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621" w:tblpY="4100"/>
        <w:tblW w:w="5036" w:type="pct"/>
        <w:tblLook w:val="04A0" w:firstRow="1" w:lastRow="0" w:firstColumn="1" w:lastColumn="0" w:noHBand="0" w:noVBand="1"/>
      </w:tblPr>
      <w:tblGrid>
        <w:gridCol w:w="9427"/>
      </w:tblGrid>
      <w:tr w:rsidR="000107C0" w:rsidRPr="00025160" w14:paraId="3EF56558" w14:textId="77777777" w:rsidTr="00E26851">
        <w:trPr>
          <w:trHeight w:val="1458"/>
        </w:trPr>
        <w:tc>
          <w:tcPr>
            <w:tcW w:w="5000" w:type="pct"/>
            <w:tcBorders>
              <w:bottom w:val="single" w:sz="4" w:space="0" w:color="4F81BD" w:themeColor="accent1"/>
            </w:tcBorders>
            <w:vAlign w:val="center"/>
          </w:tcPr>
          <w:p w14:paraId="3497CF38" w14:textId="45B7961E" w:rsidR="000107C0" w:rsidRPr="000107C0" w:rsidRDefault="00000000" w:rsidP="00B550A3">
            <w:pPr>
              <w:pStyle w:val="NoSpacing"/>
              <w:jc w:val="center"/>
              <w:rPr>
                <w:rFonts w:ascii="Calibri" w:eastAsiaTheme="majorEastAsia" w:hAnsi="Calibri"/>
                <w:color w:val="auto"/>
                <w:sz w:val="52"/>
                <w:szCs w:val="52"/>
              </w:rPr>
            </w:pPr>
            <w:sdt>
              <w:sdtPr>
                <w:rPr>
                  <w:rFonts w:ascii="Calibri" w:eastAsiaTheme="majorEastAsia" w:hAnsi="Calibri"/>
                  <w:color w:val="auto"/>
                  <w:sz w:val="52"/>
                  <w:szCs w:val="52"/>
                </w:rPr>
                <w:alias w:val="Title"/>
                <w:id w:val="15524250"/>
                <w:placeholder>
                  <w:docPart w:val="417A7168F73043D9A0DC5E7F04CC0BED"/>
                </w:placeholder>
                <w:dataBinding w:prefixMappings="xmlns:ns0='http://schemas.openxmlformats.org/package/2006/metadata/core-properties' xmlns:ns1='http://purl.org/dc/elements/1.1/'" w:xpath="/ns0:coreProperties[1]/ns1:title[1]" w:storeItemID="{6C3C8BC8-F283-45AE-878A-BAB7291924A1}"/>
                <w:text/>
              </w:sdtPr>
              <w:sdtContent>
                <w:r w:rsidR="00E11D5D">
                  <w:rPr>
                    <w:rFonts w:ascii="Calibri" w:eastAsiaTheme="majorEastAsia" w:hAnsi="Calibri"/>
                    <w:color w:val="auto"/>
                    <w:sz w:val="52"/>
                    <w:szCs w:val="52"/>
                  </w:rPr>
                  <w:t>Whistleblower Policy</w:t>
                </w:r>
              </w:sdtContent>
            </w:sdt>
          </w:p>
        </w:tc>
      </w:tr>
      <w:tr w:rsidR="000107C0" w:rsidRPr="00025160" w14:paraId="46B5C30D" w14:textId="77777777" w:rsidTr="00E26851">
        <w:trPr>
          <w:trHeight w:val="729"/>
        </w:trPr>
        <w:tc>
          <w:tcPr>
            <w:tcW w:w="5000" w:type="pct"/>
            <w:tcBorders>
              <w:top w:val="single" w:sz="4" w:space="0" w:color="4F81BD" w:themeColor="accent1"/>
            </w:tcBorders>
            <w:vAlign w:val="center"/>
          </w:tcPr>
          <w:p w14:paraId="673DBE2D" w14:textId="36B37373" w:rsidR="000107C0" w:rsidRPr="00C83A43" w:rsidRDefault="000107C0" w:rsidP="00D107DF">
            <w:pPr>
              <w:pStyle w:val="NoSpacing"/>
              <w:rPr>
                <w:rFonts w:ascii="Calibri" w:eastAsiaTheme="majorEastAsia" w:hAnsi="Calibri"/>
                <w:color w:val="auto"/>
                <w:sz w:val="36"/>
                <w:szCs w:val="36"/>
              </w:rPr>
            </w:pPr>
          </w:p>
        </w:tc>
      </w:tr>
    </w:tbl>
    <w:p w14:paraId="0B07BA48" w14:textId="259EFA7B" w:rsidR="00353B5F" w:rsidRDefault="00353B5F" w:rsidP="005204A3">
      <w:pPr>
        <w:spacing w:after="0" w:line="240" w:lineRule="auto"/>
      </w:pPr>
    </w:p>
    <w:p w14:paraId="26A02D86" w14:textId="77777777" w:rsidR="00847B8D" w:rsidRDefault="00847B8D" w:rsidP="005204A3">
      <w:pPr>
        <w:spacing w:after="0" w:line="240" w:lineRule="auto"/>
        <w:rPr>
          <w:b/>
          <w:color w:val="4F81BD" w:themeColor="accent1"/>
          <w:sz w:val="28"/>
        </w:rPr>
        <w:sectPr w:rsidR="00847B8D" w:rsidSect="00EE2244">
          <w:headerReference w:type="default" r:id="rId13"/>
          <w:footerReference w:type="even" r:id="rId14"/>
          <w:footerReference w:type="default" r:id="rId15"/>
          <w:pgSz w:w="12240" w:h="15840"/>
          <w:pgMar w:top="1296" w:right="1440" w:bottom="1296" w:left="1440" w:header="720" w:footer="720" w:gutter="0"/>
          <w:cols w:space="720"/>
          <w:docGrid w:linePitch="360"/>
        </w:sectPr>
      </w:pPr>
    </w:p>
    <w:p w14:paraId="2DC63E82" w14:textId="7827466F" w:rsidR="005854F4" w:rsidRPr="009631CF" w:rsidRDefault="005854F4" w:rsidP="005854F4">
      <w:pPr>
        <w:pStyle w:val="eGlobalTechTitle"/>
        <w:rPr>
          <w:rFonts w:asciiTheme="majorHAnsi" w:hAnsiTheme="majorHAnsi" w:cs="Arial"/>
          <w:sz w:val="32"/>
        </w:rPr>
      </w:pPr>
      <w:r w:rsidRPr="009631CF">
        <w:rPr>
          <w:rFonts w:asciiTheme="majorHAnsi" w:hAnsiTheme="majorHAnsi" w:cs="Arial"/>
          <w:sz w:val="32"/>
        </w:rPr>
        <w:lastRenderedPageBreak/>
        <w:t>Revision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506"/>
        <w:gridCol w:w="4588"/>
        <w:gridCol w:w="1798"/>
      </w:tblGrid>
      <w:tr w:rsidR="003E4FAF" w:rsidRPr="00EA0BFB" w14:paraId="7C4931F0" w14:textId="77777777" w:rsidTr="003E4FAF">
        <w:trPr>
          <w:trHeight w:val="276"/>
          <w:jc w:val="center"/>
        </w:trPr>
        <w:tc>
          <w:tcPr>
            <w:tcW w:w="143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4114EE9" w14:textId="6E23D39B" w:rsidR="003E4FAF" w:rsidRPr="00EA0BFB" w:rsidRDefault="003E4FAF" w:rsidP="005854F4">
            <w:pPr>
              <w:pStyle w:val="eGlobalTechTableHeader"/>
              <w:spacing w:line="276" w:lineRule="auto"/>
              <w:jc w:val="center"/>
              <w:rPr>
                <w:rFonts w:asciiTheme="majorHAnsi" w:hAnsiTheme="majorHAnsi" w:cs="Arial"/>
                <w:sz w:val="22"/>
                <w:szCs w:val="20"/>
              </w:rPr>
            </w:pPr>
            <w:r w:rsidRPr="00EA0BFB">
              <w:rPr>
                <w:rFonts w:asciiTheme="majorHAnsi" w:hAnsiTheme="majorHAnsi" w:cs="Arial"/>
                <w:sz w:val="22"/>
                <w:szCs w:val="20"/>
              </w:rPr>
              <w:t>Version</w:t>
            </w:r>
          </w:p>
        </w:tc>
        <w:tc>
          <w:tcPr>
            <w:tcW w:w="1506" w:type="dxa"/>
            <w:tcBorders>
              <w:top w:val="single" w:sz="4" w:space="0" w:color="auto"/>
              <w:left w:val="single" w:sz="4" w:space="0" w:color="auto"/>
              <w:bottom w:val="single" w:sz="4" w:space="0" w:color="auto"/>
              <w:right w:val="single" w:sz="4" w:space="0" w:color="auto"/>
            </w:tcBorders>
            <w:shd w:val="clear" w:color="auto" w:fill="1F497D" w:themeFill="text2"/>
            <w:tcMar>
              <w:top w:w="72" w:type="dxa"/>
              <w:left w:w="115" w:type="dxa"/>
              <w:bottom w:w="43" w:type="dxa"/>
              <w:right w:w="115" w:type="dxa"/>
            </w:tcMar>
            <w:vAlign w:val="center"/>
            <w:hideMark/>
          </w:tcPr>
          <w:p w14:paraId="2958BF1E" w14:textId="1B7A7619" w:rsidR="003E4FAF" w:rsidRPr="00EA0BFB" w:rsidRDefault="003E4FAF" w:rsidP="005854F4">
            <w:pPr>
              <w:pStyle w:val="eGlobalTechTableHeader"/>
              <w:spacing w:line="276" w:lineRule="auto"/>
              <w:jc w:val="center"/>
              <w:rPr>
                <w:rFonts w:asciiTheme="majorHAnsi" w:hAnsiTheme="majorHAnsi" w:cs="Arial"/>
                <w:color w:val="000000"/>
                <w:sz w:val="22"/>
                <w:szCs w:val="20"/>
              </w:rPr>
            </w:pPr>
            <w:r w:rsidRPr="00EA0BFB">
              <w:rPr>
                <w:rFonts w:asciiTheme="majorHAnsi" w:hAnsiTheme="majorHAnsi" w:cs="Arial"/>
                <w:sz w:val="22"/>
                <w:szCs w:val="20"/>
              </w:rPr>
              <w:t>Date</w:t>
            </w:r>
          </w:p>
        </w:tc>
        <w:tc>
          <w:tcPr>
            <w:tcW w:w="4588" w:type="dxa"/>
            <w:tcBorders>
              <w:top w:val="single" w:sz="4" w:space="0" w:color="auto"/>
              <w:left w:val="single" w:sz="4" w:space="0" w:color="auto"/>
              <w:bottom w:val="single" w:sz="4" w:space="0" w:color="auto"/>
              <w:right w:val="single" w:sz="4" w:space="0" w:color="auto"/>
            </w:tcBorders>
            <w:shd w:val="clear" w:color="auto" w:fill="1F497D" w:themeFill="text2"/>
            <w:tcMar>
              <w:top w:w="72" w:type="dxa"/>
              <w:left w:w="115" w:type="dxa"/>
              <w:bottom w:w="43" w:type="dxa"/>
              <w:right w:w="115" w:type="dxa"/>
            </w:tcMar>
            <w:vAlign w:val="center"/>
            <w:hideMark/>
          </w:tcPr>
          <w:p w14:paraId="4CA8BD16" w14:textId="5F81EAD2" w:rsidR="003E4FAF" w:rsidRPr="00EA0BFB" w:rsidRDefault="003E4FAF" w:rsidP="005854F4">
            <w:pPr>
              <w:pStyle w:val="eGlobalTechTableHeader"/>
              <w:spacing w:line="276" w:lineRule="auto"/>
              <w:jc w:val="center"/>
              <w:rPr>
                <w:rFonts w:asciiTheme="majorHAnsi" w:hAnsiTheme="majorHAnsi" w:cs="Arial"/>
                <w:color w:val="000000"/>
                <w:sz w:val="22"/>
                <w:szCs w:val="20"/>
              </w:rPr>
            </w:pPr>
            <w:r w:rsidRPr="00EA0BFB">
              <w:rPr>
                <w:rFonts w:asciiTheme="majorHAnsi" w:hAnsiTheme="majorHAnsi" w:cs="Arial"/>
                <w:sz w:val="22"/>
                <w:szCs w:val="20"/>
              </w:rPr>
              <w:t>Comments</w:t>
            </w:r>
          </w:p>
        </w:tc>
        <w:tc>
          <w:tcPr>
            <w:tcW w:w="1798" w:type="dxa"/>
            <w:tcBorders>
              <w:top w:val="single" w:sz="4" w:space="0" w:color="auto"/>
              <w:left w:val="single" w:sz="4" w:space="0" w:color="auto"/>
              <w:bottom w:val="single" w:sz="4" w:space="0" w:color="auto"/>
              <w:right w:val="single" w:sz="4" w:space="0" w:color="auto"/>
            </w:tcBorders>
            <w:shd w:val="clear" w:color="auto" w:fill="1F497D" w:themeFill="text2"/>
            <w:tcMar>
              <w:top w:w="72" w:type="dxa"/>
              <w:left w:w="115" w:type="dxa"/>
              <w:bottom w:w="43" w:type="dxa"/>
              <w:right w:w="115" w:type="dxa"/>
            </w:tcMar>
            <w:vAlign w:val="center"/>
            <w:hideMark/>
          </w:tcPr>
          <w:p w14:paraId="1CE0EF4E" w14:textId="77777777" w:rsidR="003E4FAF" w:rsidRPr="00EA0BFB" w:rsidRDefault="003E4FAF" w:rsidP="005854F4">
            <w:pPr>
              <w:pStyle w:val="eGlobalTechTableHeader"/>
              <w:spacing w:line="276" w:lineRule="auto"/>
              <w:jc w:val="center"/>
              <w:rPr>
                <w:rFonts w:asciiTheme="majorHAnsi" w:hAnsiTheme="majorHAnsi" w:cs="Arial"/>
                <w:color w:val="000000"/>
                <w:sz w:val="22"/>
                <w:szCs w:val="20"/>
              </w:rPr>
            </w:pPr>
            <w:r w:rsidRPr="00EA0BFB">
              <w:rPr>
                <w:rFonts w:asciiTheme="majorHAnsi" w:hAnsiTheme="majorHAnsi" w:cs="Arial"/>
                <w:sz w:val="22"/>
                <w:szCs w:val="20"/>
              </w:rPr>
              <w:t>Author</w:t>
            </w:r>
          </w:p>
        </w:tc>
      </w:tr>
      <w:tr w:rsidR="003E4FAF" w:rsidRPr="00EA0BFB" w14:paraId="1F311219" w14:textId="77777777" w:rsidTr="00A70F32">
        <w:trPr>
          <w:trHeight w:val="300"/>
          <w:jc w:val="center"/>
        </w:trPr>
        <w:tc>
          <w:tcPr>
            <w:tcW w:w="1432" w:type="dxa"/>
            <w:tcBorders>
              <w:top w:val="single" w:sz="4" w:space="0" w:color="auto"/>
              <w:left w:val="single" w:sz="4" w:space="0" w:color="auto"/>
              <w:bottom w:val="single" w:sz="4" w:space="0" w:color="auto"/>
              <w:right w:val="single" w:sz="4" w:space="0" w:color="auto"/>
            </w:tcBorders>
          </w:tcPr>
          <w:p w14:paraId="7B8A468E" w14:textId="35DE5DD4" w:rsidR="003E4FAF" w:rsidRPr="00EA0BFB" w:rsidRDefault="003E4FAF" w:rsidP="003E4FAF">
            <w:pPr>
              <w:pStyle w:val="eGlobalTechBodyText"/>
              <w:spacing w:line="276" w:lineRule="auto"/>
              <w:rPr>
                <w:rFonts w:asciiTheme="majorHAnsi" w:hAnsiTheme="majorHAnsi" w:cstheme="minorHAnsi"/>
                <w:sz w:val="22"/>
                <w:szCs w:val="20"/>
              </w:rPr>
            </w:pPr>
            <w:r>
              <w:rPr>
                <w:rFonts w:asciiTheme="majorHAnsi" w:hAnsiTheme="majorHAnsi" w:cstheme="minorHAnsi"/>
                <w:sz w:val="22"/>
                <w:szCs w:val="20"/>
              </w:rPr>
              <w:t>0.1</w:t>
            </w:r>
          </w:p>
        </w:tc>
        <w:tc>
          <w:tcPr>
            <w:tcW w:w="1506"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hideMark/>
          </w:tcPr>
          <w:p w14:paraId="1F0DCF25" w14:textId="6BF46484" w:rsidR="003E4FAF" w:rsidRPr="00EA0BFB" w:rsidRDefault="007C1043" w:rsidP="003E4FAF">
            <w:pPr>
              <w:pStyle w:val="eGlobalTechBodyText"/>
              <w:spacing w:line="276" w:lineRule="auto"/>
              <w:rPr>
                <w:rFonts w:asciiTheme="majorHAnsi" w:hAnsiTheme="majorHAnsi" w:cstheme="minorHAnsi"/>
                <w:sz w:val="22"/>
                <w:szCs w:val="20"/>
              </w:rPr>
            </w:pPr>
            <w:r>
              <w:rPr>
                <w:rFonts w:asciiTheme="majorHAnsi" w:hAnsiTheme="majorHAnsi" w:cstheme="minorHAnsi"/>
                <w:sz w:val="22"/>
                <w:szCs w:val="20"/>
              </w:rPr>
              <w:t>5 Dec 2016</w:t>
            </w:r>
          </w:p>
        </w:tc>
        <w:tc>
          <w:tcPr>
            <w:tcW w:w="4588"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hideMark/>
          </w:tcPr>
          <w:p w14:paraId="6FD07F8D" w14:textId="7416E2B8" w:rsidR="003E4FAF" w:rsidRPr="00EA0BFB" w:rsidRDefault="003E4FAF" w:rsidP="003E4FAF">
            <w:pPr>
              <w:pStyle w:val="eGlobalTechBodyText"/>
              <w:spacing w:line="276" w:lineRule="auto"/>
              <w:rPr>
                <w:rFonts w:asciiTheme="majorHAnsi" w:hAnsiTheme="majorHAnsi" w:cstheme="minorHAnsi"/>
                <w:sz w:val="22"/>
                <w:szCs w:val="20"/>
              </w:rPr>
            </w:pPr>
            <w:r>
              <w:rPr>
                <w:rFonts w:asciiTheme="majorHAnsi" w:hAnsiTheme="majorHAnsi" w:cstheme="minorHAnsi"/>
                <w:sz w:val="22"/>
                <w:szCs w:val="20"/>
              </w:rPr>
              <w:t>Initial Draft</w:t>
            </w:r>
          </w:p>
        </w:tc>
        <w:tc>
          <w:tcPr>
            <w:tcW w:w="1798"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hideMark/>
          </w:tcPr>
          <w:p w14:paraId="7FFCC57C" w14:textId="6A1C8D54" w:rsidR="003E4FAF" w:rsidRPr="00EA0BFB" w:rsidRDefault="00E11D5D" w:rsidP="003E4FAF">
            <w:pPr>
              <w:pStyle w:val="eGlobalTechBodyText"/>
              <w:spacing w:line="276" w:lineRule="auto"/>
              <w:rPr>
                <w:rFonts w:asciiTheme="majorHAnsi" w:hAnsiTheme="majorHAnsi" w:cstheme="minorHAnsi"/>
                <w:sz w:val="22"/>
                <w:szCs w:val="20"/>
              </w:rPr>
            </w:pPr>
            <w:r>
              <w:rPr>
                <w:rFonts w:asciiTheme="majorHAnsi" w:hAnsiTheme="majorHAnsi" w:cstheme="minorHAnsi"/>
                <w:sz w:val="22"/>
                <w:szCs w:val="20"/>
              </w:rPr>
              <w:t>Stefan Hellberg</w:t>
            </w:r>
          </w:p>
        </w:tc>
      </w:tr>
      <w:tr w:rsidR="007E3915" w:rsidRPr="00EA0BFB" w14:paraId="20D50744" w14:textId="77777777" w:rsidTr="00A70F32">
        <w:trPr>
          <w:trHeight w:val="300"/>
          <w:jc w:val="center"/>
        </w:trPr>
        <w:tc>
          <w:tcPr>
            <w:tcW w:w="1432" w:type="dxa"/>
            <w:tcBorders>
              <w:top w:val="single" w:sz="4" w:space="0" w:color="auto"/>
              <w:left w:val="single" w:sz="4" w:space="0" w:color="auto"/>
              <w:bottom w:val="single" w:sz="4" w:space="0" w:color="auto"/>
              <w:right w:val="single" w:sz="4" w:space="0" w:color="auto"/>
            </w:tcBorders>
          </w:tcPr>
          <w:p w14:paraId="234BAB21" w14:textId="58C3A1C5" w:rsidR="007E3915" w:rsidRDefault="007E3915" w:rsidP="003E4FAF">
            <w:pPr>
              <w:pStyle w:val="eGlobalTechBodyText"/>
              <w:spacing w:line="276" w:lineRule="auto"/>
              <w:rPr>
                <w:rFonts w:asciiTheme="majorHAnsi" w:hAnsiTheme="majorHAnsi" w:cstheme="minorHAnsi"/>
                <w:sz w:val="22"/>
                <w:szCs w:val="20"/>
              </w:rPr>
            </w:pPr>
            <w:r>
              <w:rPr>
                <w:rFonts w:asciiTheme="majorHAnsi" w:hAnsiTheme="majorHAnsi" w:cstheme="minorHAnsi"/>
                <w:sz w:val="22"/>
                <w:szCs w:val="20"/>
              </w:rPr>
              <w:t>1.0</w:t>
            </w:r>
          </w:p>
        </w:tc>
        <w:tc>
          <w:tcPr>
            <w:tcW w:w="1506"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28F0E25D" w14:textId="25E3FF91" w:rsidR="007E3915" w:rsidRDefault="007E3915" w:rsidP="003E4FAF">
            <w:pPr>
              <w:pStyle w:val="eGlobalTechBodyText"/>
              <w:spacing w:line="276" w:lineRule="auto"/>
              <w:rPr>
                <w:rFonts w:asciiTheme="majorHAnsi" w:hAnsiTheme="majorHAnsi" w:cstheme="minorHAnsi"/>
                <w:sz w:val="22"/>
                <w:szCs w:val="20"/>
              </w:rPr>
            </w:pPr>
            <w:r>
              <w:rPr>
                <w:rFonts w:asciiTheme="majorHAnsi" w:hAnsiTheme="majorHAnsi" w:cstheme="minorHAnsi"/>
                <w:sz w:val="22"/>
                <w:szCs w:val="20"/>
              </w:rPr>
              <w:t>7 Nov 2023</w:t>
            </w:r>
          </w:p>
        </w:tc>
        <w:tc>
          <w:tcPr>
            <w:tcW w:w="4588"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3C28DE4E" w14:textId="2FC6CBD1" w:rsidR="007E3915" w:rsidRDefault="005E1F23" w:rsidP="003E4FAF">
            <w:pPr>
              <w:pStyle w:val="eGlobalTechBodyText"/>
              <w:spacing w:line="276" w:lineRule="auto"/>
              <w:rPr>
                <w:rFonts w:asciiTheme="majorHAnsi" w:hAnsiTheme="majorHAnsi" w:cstheme="minorHAnsi"/>
                <w:sz w:val="22"/>
                <w:szCs w:val="20"/>
              </w:rPr>
            </w:pPr>
            <w:r>
              <w:rPr>
                <w:rFonts w:asciiTheme="majorHAnsi" w:hAnsiTheme="majorHAnsi" w:cstheme="minorHAnsi"/>
                <w:sz w:val="22"/>
                <w:szCs w:val="20"/>
              </w:rPr>
              <w:t>Policy Approved by Board</w:t>
            </w:r>
          </w:p>
        </w:tc>
        <w:tc>
          <w:tcPr>
            <w:tcW w:w="1798"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06E52BFC" w14:textId="6F454048" w:rsidR="007E3915" w:rsidRDefault="005E1F23" w:rsidP="003E4FAF">
            <w:pPr>
              <w:pStyle w:val="eGlobalTechBodyText"/>
              <w:spacing w:line="276" w:lineRule="auto"/>
              <w:rPr>
                <w:rFonts w:asciiTheme="majorHAnsi" w:hAnsiTheme="majorHAnsi" w:cstheme="minorHAnsi"/>
                <w:sz w:val="22"/>
                <w:szCs w:val="20"/>
              </w:rPr>
            </w:pPr>
            <w:r>
              <w:rPr>
                <w:rFonts w:asciiTheme="majorHAnsi" w:hAnsiTheme="majorHAnsi" w:cstheme="minorHAnsi"/>
                <w:sz w:val="22"/>
                <w:szCs w:val="20"/>
              </w:rPr>
              <w:t>Stefan Hellberg</w:t>
            </w:r>
          </w:p>
        </w:tc>
      </w:tr>
    </w:tbl>
    <w:p w14:paraId="671D1A44" w14:textId="77777777" w:rsidR="005854F4" w:rsidRDefault="005854F4" w:rsidP="005854F4"/>
    <w:p w14:paraId="62859198" w14:textId="67810105" w:rsidR="005854F4" w:rsidRPr="009631CF" w:rsidRDefault="005854F4" w:rsidP="005854F4">
      <w:pPr>
        <w:pStyle w:val="eGlobalTechTitle"/>
        <w:rPr>
          <w:rFonts w:asciiTheme="majorHAnsi" w:hAnsiTheme="majorHAnsi" w:cs="Arial"/>
          <w:sz w:val="32"/>
        </w:rPr>
      </w:pPr>
      <w:r w:rsidRPr="009631CF">
        <w:rPr>
          <w:rFonts w:asciiTheme="majorHAnsi" w:hAnsiTheme="majorHAnsi" w:cs="Arial"/>
          <w:sz w:val="32"/>
        </w:rPr>
        <w:t>Document Control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4737"/>
      </w:tblGrid>
      <w:tr w:rsidR="005854F4" w:rsidRPr="00EA0BFB" w14:paraId="69D74FF0" w14:textId="77777777" w:rsidTr="00BE531C">
        <w:trPr>
          <w:trHeight w:val="539"/>
          <w:jc w:val="center"/>
        </w:trPr>
        <w:tc>
          <w:tcPr>
            <w:tcW w:w="4585" w:type="dxa"/>
            <w:tcBorders>
              <w:top w:val="single" w:sz="4" w:space="0" w:color="auto"/>
              <w:left w:val="single" w:sz="4" w:space="0" w:color="auto"/>
              <w:bottom w:val="single" w:sz="4" w:space="0" w:color="auto"/>
              <w:right w:val="single" w:sz="4" w:space="0" w:color="auto"/>
            </w:tcBorders>
            <w:shd w:val="clear" w:color="auto" w:fill="1F497D" w:themeFill="text2"/>
            <w:tcMar>
              <w:top w:w="72" w:type="dxa"/>
              <w:left w:w="115" w:type="dxa"/>
              <w:bottom w:w="43" w:type="dxa"/>
              <w:right w:w="115" w:type="dxa"/>
            </w:tcMar>
            <w:vAlign w:val="bottom"/>
            <w:hideMark/>
          </w:tcPr>
          <w:p w14:paraId="392F6DD4" w14:textId="7D92C5F0" w:rsidR="005854F4" w:rsidRPr="00EA0BFB" w:rsidRDefault="005854F4" w:rsidP="00A44EB3">
            <w:pPr>
              <w:pStyle w:val="eGlobalTechTableHeader"/>
              <w:spacing w:line="276" w:lineRule="auto"/>
              <w:jc w:val="center"/>
              <w:rPr>
                <w:rFonts w:asciiTheme="majorHAnsi" w:hAnsiTheme="majorHAnsi" w:cs="Arial"/>
                <w:color w:val="000000"/>
                <w:sz w:val="22"/>
                <w:szCs w:val="20"/>
              </w:rPr>
            </w:pPr>
          </w:p>
        </w:tc>
        <w:tc>
          <w:tcPr>
            <w:tcW w:w="4737" w:type="dxa"/>
            <w:tcBorders>
              <w:top w:val="single" w:sz="4" w:space="0" w:color="auto"/>
              <w:left w:val="single" w:sz="4" w:space="0" w:color="auto"/>
              <w:bottom w:val="single" w:sz="4" w:space="0" w:color="auto"/>
              <w:right w:val="single" w:sz="4" w:space="0" w:color="auto"/>
            </w:tcBorders>
            <w:shd w:val="clear" w:color="auto" w:fill="1F497D" w:themeFill="text2"/>
            <w:tcMar>
              <w:top w:w="72" w:type="dxa"/>
              <w:left w:w="115" w:type="dxa"/>
              <w:bottom w:w="43" w:type="dxa"/>
              <w:right w:w="115" w:type="dxa"/>
            </w:tcMar>
            <w:vAlign w:val="bottom"/>
            <w:hideMark/>
          </w:tcPr>
          <w:p w14:paraId="6B953049" w14:textId="02C0754A" w:rsidR="005854F4" w:rsidRPr="00EA0BFB" w:rsidRDefault="005854F4" w:rsidP="00A44EB3">
            <w:pPr>
              <w:pStyle w:val="eGlobalTechTableHeader"/>
              <w:spacing w:line="276" w:lineRule="auto"/>
              <w:jc w:val="center"/>
              <w:rPr>
                <w:rFonts w:asciiTheme="majorHAnsi" w:hAnsiTheme="majorHAnsi" w:cs="Arial"/>
                <w:color w:val="000000"/>
                <w:sz w:val="22"/>
                <w:szCs w:val="20"/>
              </w:rPr>
            </w:pPr>
          </w:p>
        </w:tc>
      </w:tr>
      <w:tr w:rsidR="005854F4" w:rsidRPr="00EA0BFB" w14:paraId="78FEDCD6" w14:textId="77777777" w:rsidTr="005854F4">
        <w:trPr>
          <w:jc w:val="center"/>
        </w:trPr>
        <w:tc>
          <w:tcPr>
            <w:tcW w:w="4585"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6521610B" w14:textId="1B0BEE5C" w:rsidR="005854F4" w:rsidRPr="00EA0BFB" w:rsidRDefault="005854F4" w:rsidP="005854F4">
            <w:pPr>
              <w:pStyle w:val="eGlobalTechBodyText"/>
              <w:spacing w:line="276" w:lineRule="auto"/>
              <w:rPr>
                <w:rFonts w:asciiTheme="majorHAnsi" w:hAnsiTheme="majorHAnsi" w:cs="Arial"/>
                <w:sz w:val="22"/>
                <w:szCs w:val="20"/>
              </w:rPr>
            </w:pPr>
            <w:r w:rsidRPr="00EA0BFB">
              <w:rPr>
                <w:rFonts w:asciiTheme="majorHAnsi" w:hAnsiTheme="majorHAnsi" w:cs="Arial"/>
                <w:sz w:val="22"/>
                <w:szCs w:val="22"/>
              </w:rPr>
              <w:t>Document Title:</w:t>
            </w:r>
          </w:p>
        </w:tc>
        <w:tc>
          <w:tcPr>
            <w:tcW w:w="4737"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4C94C3BA" w14:textId="03BC46EC" w:rsidR="005854F4" w:rsidRPr="00EA0BFB" w:rsidRDefault="00000000" w:rsidP="005854F4">
            <w:pPr>
              <w:pStyle w:val="eGlobalTechBodyText"/>
              <w:spacing w:line="276" w:lineRule="auto"/>
              <w:rPr>
                <w:rFonts w:asciiTheme="majorHAnsi" w:hAnsiTheme="majorHAnsi" w:cs="Arial"/>
                <w:sz w:val="22"/>
                <w:szCs w:val="20"/>
              </w:rPr>
            </w:pPr>
            <w:sdt>
              <w:sdtPr>
                <w:rPr>
                  <w:rFonts w:asciiTheme="majorHAnsi" w:hAnsiTheme="majorHAnsi" w:cs="Arial"/>
                  <w:sz w:val="22"/>
                  <w:szCs w:val="22"/>
                </w:rPr>
                <w:alias w:val="Title"/>
                <w:id w:val="-316498895"/>
                <w:placeholder>
                  <w:docPart w:val="76EC1AF949964D3E958ED1D548277EF9"/>
                </w:placeholder>
                <w:dataBinding w:prefixMappings="xmlns:ns0='http://schemas.openxmlformats.org/package/2006/metadata/core-properties' xmlns:ns1='http://purl.org/dc/elements/1.1/'" w:xpath="/ns0:coreProperties[1]/ns1:title[1]" w:storeItemID="{6C3C8BC8-F283-45AE-878A-BAB7291924A1}"/>
                <w:text/>
              </w:sdtPr>
              <w:sdtContent>
                <w:r w:rsidR="00E11D5D">
                  <w:rPr>
                    <w:rFonts w:asciiTheme="majorHAnsi" w:hAnsiTheme="majorHAnsi" w:cs="Arial"/>
                    <w:sz w:val="22"/>
                    <w:szCs w:val="22"/>
                  </w:rPr>
                  <w:t>Whistleblower</w:t>
                </w:r>
                <w:r w:rsidR="00DE4832">
                  <w:rPr>
                    <w:rFonts w:asciiTheme="majorHAnsi" w:hAnsiTheme="majorHAnsi" w:cs="Arial"/>
                    <w:sz w:val="22"/>
                    <w:szCs w:val="22"/>
                  </w:rPr>
                  <w:t xml:space="preserve"> Policy</w:t>
                </w:r>
              </w:sdtContent>
            </w:sdt>
          </w:p>
        </w:tc>
      </w:tr>
      <w:tr w:rsidR="003E4FAF" w:rsidRPr="00EA0BFB" w14:paraId="0B21CDD5" w14:textId="77777777" w:rsidTr="005854F4">
        <w:trPr>
          <w:jc w:val="center"/>
        </w:trPr>
        <w:tc>
          <w:tcPr>
            <w:tcW w:w="4585"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646AEE6F" w14:textId="004FD2F7" w:rsidR="003E4FAF" w:rsidRPr="00EA0BFB" w:rsidRDefault="003E4FAF" w:rsidP="003E4FAF">
            <w:pPr>
              <w:pStyle w:val="eGlobalTechBodyText"/>
              <w:spacing w:line="276" w:lineRule="auto"/>
              <w:rPr>
                <w:rFonts w:asciiTheme="majorHAnsi" w:hAnsiTheme="majorHAnsi" w:cs="Arial"/>
                <w:sz w:val="22"/>
                <w:szCs w:val="20"/>
              </w:rPr>
            </w:pPr>
            <w:r w:rsidRPr="00EA0BFB">
              <w:rPr>
                <w:rFonts w:asciiTheme="majorHAnsi" w:hAnsiTheme="majorHAnsi" w:cs="Arial"/>
                <w:sz w:val="22"/>
                <w:szCs w:val="22"/>
              </w:rPr>
              <w:t>Version:</w:t>
            </w:r>
          </w:p>
        </w:tc>
        <w:tc>
          <w:tcPr>
            <w:tcW w:w="4737"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754A106E" w14:textId="774825ED" w:rsidR="003E4FAF" w:rsidRPr="00EA0BFB" w:rsidRDefault="005E1F23" w:rsidP="003E4FAF">
            <w:pPr>
              <w:pStyle w:val="eGlobalTechBodyText"/>
              <w:spacing w:line="276" w:lineRule="auto"/>
              <w:rPr>
                <w:rFonts w:asciiTheme="majorHAnsi" w:hAnsiTheme="majorHAnsi" w:cs="Arial"/>
                <w:sz w:val="22"/>
                <w:szCs w:val="20"/>
              </w:rPr>
            </w:pPr>
            <w:r>
              <w:rPr>
                <w:rFonts w:asciiTheme="majorHAnsi" w:hAnsiTheme="majorHAnsi" w:cs="Arial"/>
                <w:sz w:val="22"/>
                <w:szCs w:val="20"/>
              </w:rPr>
              <w:t>1.0</w:t>
            </w:r>
          </w:p>
        </w:tc>
      </w:tr>
      <w:tr w:rsidR="003E4FAF" w:rsidRPr="00EA0BFB" w14:paraId="12533C65" w14:textId="77777777" w:rsidTr="005854F4">
        <w:trPr>
          <w:jc w:val="center"/>
        </w:trPr>
        <w:tc>
          <w:tcPr>
            <w:tcW w:w="4585"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666AD6BE" w14:textId="1E40B354" w:rsidR="003E4FAF" w:rsidRPr="00EA0BFB" w:rsidRDefault="003E4FAF" w:rsidP="003E4FAF">
            <w:pPr>
              <w:pStyle w:val="eGlobalTechBodyText"/>
              <w:spacing w:line="276" w:lineRule="auto"/>
              <w:rPr>
                <w:rFonts w:asciiTheme="majorHAnsi" w:hAnsiTheme="majorHAnsi" w:cs="Arial"/>
                <w:sz w:val="22"/>
                <w:szCs w:val="22"/>
              </w:rPr>
            </w:pPr>
            <w:r w:rsidRPr="00EA0BFB">
              <w:rPr>
                <w:rFonts w:asciiTheme="majorHAnsi" w:hAnsiTheme="majorHAnsi" w:cs="Arial"/>
                <w:sz w:val="22"/>
                <w:szCs w:val="22"/>
              </w:rPr>
              <w:t>Date of Version:</w:t>
            </w:r>
          </w:p>
        </w:tc>
        <w:tc>
          <w:tcPr>
            <w:tcW w:w="4737"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2BBD2578" w14:textId="3566D4A3" w:rsidR="003E4FAF" w:rsidRPr="00EA0BFB" w:rsidRDefault="00B5526F" w:rsidP="003E4FAF">
            <w:pPr>
              <w:pStyle w:val="eGlobalTechBodyText"/>
              <w:spacing w:line="276" w:lineRule="auto"/>
              <w:rPr>
                <w:rFonts w:asciiTheme="majorHAnsi" w:hAnsiTheme="majorHAnsi" w:cs="Arial"/>
                <w:sz w:val="22"/>
                <w:szCs w:val="22"/>
              </w:rPr>
            </w:pPr>
            <w:r>
              <w:rPr>
                <w:rFonts w:asciiTheme="majorHAnsi" w:hAnsiTheme="majorHAnsi" w:cs="Arial"/>
                <w:sz w:val="22"/>
                <w:szCs w:val="22"/>
              </w:rPr>
              <w:t>November</w:t>
            </w:r>
            <w:r w:rsidR="00E11D5D">
              <w:rPr>
                <w:rFonts w:asciiTheme="majorHAnsi" w:hAnsiTheme="majorHAnsi" w:cs="Arial"/>
                <w:sz w:val="22"/>
                <w:szCs w:val="22"/>
              </w:rPr>
              <w:t xml:space="preserve"> </w:t>
            </w:r>
            <w:r>
              <w:rPr>
                <w:rFonts w:asciiTheme="majorHAnsi" w:hAnsiTheme="majorHAnsi" w:cs="Arial"/>
                <w:sz w:val="22"/>
                <w:szCs w:val="22"/>
              </w:rPr>
              <w:t>7,</w:t>
            </w:r>
            <w:r w:rsidR="00E11D5D">
              <w:rPr>
                <w:rFonts w:asciiTheme="majorHAnsi" w:hAnsiTheme="majorHAnsi" w:cs="Arial"/>
                <w:sz w:val="22"/>
                <w:szCs w:val="22"/>
              </w:rPr>
              <w:t xml:space="preserve"> 2023</w:t>
            </w:r>
          </w:p>
        </w:tc>
      </w:tr>
      <w:tr w:rsidR="003E4FAF" w:rsidRPr="00EA0BFB" w14:paraId="41CCB1D1" w14:textId="77777777" w:rsidTr="005854F4">
        <w:trPr>
          <w:jc w:val="center"/>
        </w:trPr>
        <w:tc>
          <w:tcPr>
            <w:tcW w:w="4585"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2518A84E" w14:textId="1AFCA543" w:rsidR="003E4FAF" w:rsidRPr="00EA0BFB" w:rsidRDefault="003E4FAF" w:rsidP="003E4FAF">
            <w:pPr>
              <w:pStyle w:val="eGlobalTechBodyText"/>
              <w:spacing w:line="276" w:lineRule="auto"/>
              <w:rPr>
                <w:rFonts w:asciiTheme="majorHAnsi" w:hAnsiTheme="majorHAnsi" w:cs="Arial"/>
                <w:sz w:val="22"/>
                <w:szCs w:val="22"/>
              </w:rPr>
            </w:pPr>
            <w:r>
              <w:rPr>
                <w:rFonts w:asciiTheme="majorHAnsi" w:hAnsiTheme="majorHAnsi" w:cs="Arial"/>
                <w:sz w:val="22"/>
                <w:szCs w:val="22"/>
              </w:rPr>
              <w:t>Created b</w:t>
            </w:r>
            <w:r w:rsidRPr="00EA0BFB">
              <w:rPr>
                <w:rFonts w:asciiTheme="majorHAnsi" w:hAnsiTheme="majorHAnsi" w:cs="Arial"/>
                <w:sz w:val="22"/>
                <w:szCs w:val="22"/>
              </w:rPr>
              <w:t>y:</w:t>
            </w:r>
          </w:p>
        </w:tc>
        <w:tc>
          <w:tcPr>
            <w:tcW w:w="4737"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3DFD8463" w14:textId="368E48AA" w:rsidR="003E4FAF" w:rsidRPr="00EA0BFB" w:rsidRDefault="00E11D5D" w:rsidP="003E4FAF">
            <w:pPr>
              <w:pStyle w:val="eGlobalTechBodyText"/>
              <w:spacing w:line="276" w:lineRule="auto"/>
              <w:rPr>
                <w:rFonts w:asciiTheme="majorHAnsi" w:hAnsiTheme="majorHAnsi" w:cs="Arial"/>
                <w:sz w:val="22"/>
                <w:szCs w:val="22"/>
              </w:rPr>
            </w:pPr>
            <w:r>
              <w:rPr>
                <w:rFonts w:asciiTheme="majorHAnsi" w:hAnsiTheme="majorHAnsi" w:cstheme="minorHAnsi"/>
                <w:sz w:val="22"/>
                <w:szCs w:val="20"/>
              </w:rPr>
              <w:t>Stefan Hellberg</w:t>
            </w:r>
          </w:p>
        </w:tc>
      </w:tr>
      <w:tr w:rsidR="003E4FAF" w:rsidRPr="00EA0BFB" w14:paraId="1FB97FED" w14:textId="77777777" w:rsidTr="005854F4">
        <w:trPr>
          <w:jc w:val="center"/>
        </w:trPr>
        <w:tc>
          <w:tcPr>
            <w:tcW w:w="4585"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16D1C239" w14:textId="2A6D752D" w:rsidR="003E4FAF" w:rsidRPr="00EA0BFB" w:rsidRDefault="003E4FAF" w:rsidP="003E4FAF">
            <w:pPr>
              <w:pStyle w:val="eGlobalTechBodyText"/>
              <w:spacing w:line="276" w:lineRule="auto"/>
              <w:rPr>
                <w:rFonts w:asciiTheme="majorHAnsi" w:hAnsiTheme="majorHAnsi" w:cs="Arial"/>
                <w:sz w:val="22"/>
                <w:szCs w:val="22"/>
              </w:rPr>
            </w:pPr>
            <w:r w:rsidRPr="00EA0BFB">
              <w:rPr>
                <w:rFonts w:asciiTheme="majorHAnsi" w:hAnsiTheme="majorHAnsi" w:cs="Arial"/>
                <w:sz w:val="22"/>
                <w:szCs w:val="22"/>
              </w:rPr>
              <w:t>Approved by:</w:t>
            </w:r>
          </w:p>
        </w:tc>
        <w:tc>
          <w:tcPr>
            <w:tcW w:w="4737"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0814C440" w14:textId="170D5D10" w:rsidR="003E4FAF" w:rsidRPr="00EA0BFB" w:rsidRDefault="005E1F23" w:rsidP="003E4FAF">
            <w:pPr>
              <w:pStyle w:val="eGlobalTechBodyText"/>
              <w:spacing w:line="276" w:lineRule="auto"/>
              <w:rPr>
                <w:rFonts w:asciiTheme="majorHAnsi" w:hAnsiTheme="majorHAnsi" w:cs="Arial"/>
                <w:sz w:val="22"/>
                <w:szCs w:val="22"/>
              </w:rPr>
            </w:pPr>
            <w:r>
              <w:rPr>
                <w:rFonts w:asciiTheme="majorHAnsi" w:hAnsiTheme="majorHAnsi" w:cs="Arial"/>
                <w:sz w:val="22"/>
                <w:szCs w:val="22"/>
              </w:rPr>
              <w:t>Board</w:t>
            </w:r>
          </w:p>
        </w:tc>
      </w:tr>
      <w:tr w:rsidR="003E4FAF" w:rsidRPr="00EA0BFB" w14:paraId="3BD58AE2" w14:textId="77777777" w:rsidTr="005854F4">
        <w:trPr>
          <w:jc w:val="center"/>
        </w:trPr>
        <w:tc>
          <w:tcPr>
            <w:tcW w:w="4585"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370F1074" w14:textId="0A3DC770" w:rsidR="003E4FAF" w:rsidRPr="00EA0BFB" w:rsidRDefault="003E4FAF" w:rsidP="003E4FAF">
            <w:pPr>
              <w:pStyle w:val="eGlobalTechBodyText"/>
              <w:spacing w:line="276" w:lineRule="auto"/>
              <w:rPr>
                <w:rFonts w:asciiTheme="majorHAnsi" w:hAnsiTheme="majorHAnsi" w:cs="Arial"/>
                <w:sz w:val="22"/>
                <w:szCs w:val="22"/>
              </w:rPr>
            </w:pPr>
            <w:r w:rsidRPr="00EA0BFB">
              <w:rPr>
                <w:rFonts w:asciiTheme="majorHAnsi" w:hAnsiTheme="majorHAnsi" w:cs="Arial"/>
                <w:sz w:val="22"/>
                <w:szCs w:val="22"/>
              </w:rPr>
              <w:t>Document owner:</w:t>
            </w:r>
          </w:p>
        </w:tc>
        <w:tc>
          <w:tcPr>
            <w:tcW w:w="4737"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57F70DB4" w14:textId="66E15C65" w:rsidR="003E4FAF" w:rsidRPr="00EA0BFB" w:rsidRDefault="00E11D5D" w:rsidP="003E4FAF">
            <w:pPr>
              <w:pStyle w:val="eGlobalTechBodyText"/>
              <w:spacing w:line="276" w:lineRule="auto"/>
              <w:rPr>
                <w:rFonts w:asciiTheme="majorHAnsi" w:hAnsiTheme="majorHAnsi" w:cs="Arial"/>
                <w:sz w:val="22"/>
                <w:szCs w:val="22"/>
              </w:rPr>
            </w:pPr>
            <w:r>
              <w:rPr>
                <w:rFonts w:asciiTheme="majorHAnsi" w:hAnsiTheme="majorHAnsi" w:cstheme="minorHAnsi"/>
                <w:sz w:val="22"/>
                <w:szCs w:val="20"/>
              </w:rPr>
              <w:t>Stefan Hellberg</w:t>
            </w:r>
          </w:p>
        </w:tc>
      </w:tr>
      <w:tr w:rsidR="003E4FAF" w:rsidRPr="00EA0BFB" w14:paraId="66FFC4ED" w14:textId="77777777" w:rsidTr="005854F4">
        <w:trPr>
          <w:jc w:val="center"/>
        </w:trPr>
        <w:tc>
          <w:tcPr>
            <w:tcW w:w="4585"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48F92720" w14:textId="7D32941B" w:rsidR="003E4FAF" w:rsidRPr="00EA0BFB" w:rsidRDefault="003E4FAF" w:rsidP="003E4FAF">
            <w:pPr>
              <w:pStyle w:val="eGlobalTechBodyText"/>
              <w:spacing w:line="276" w:lineRule="auto"/>
              <w:rPr>
                <w:rFonts w:asciiTheme="majorHAnsi" w:hAnsiTheme="majorHAnsi" w:cs="Arial"/>
                <w:sz w:val="22"/>
                <w:szCs w:val="22"/>
              </w:rPr>
            </w:pPr>
            <w:r w:rsidRPr="00EA0BFB">
              <w:rPr>
                <w:rFonts w:asciiTheme="majorHAnsi" w:hAnsiTheme="majorHAnsi" w:cs="Arial"/>
                <w:sz w:val="22"/>
                <w:szCs w:val="22"/>
              </w:rPr>
              <w:t>Confidentiality level:</w:t>
            </w:r>
          </w:p>
        </w:tc>
        <w:tc>
          <w:tcPr>
            <w:tcW w:w="4737" w:type="dxa"/>
            <w:tcBorders>
              <w:top w:val="single" w:sz="4" w:space="0" w:color="auto"/>
              <w:left w:val="single" w:sz="4" w:space="0" w:color="auto"/>
              <w:bottom w:val="single" w:sz="4" w:space="0" w:color="auto"/>
              <w:right w:val="single" w:sz="4" w:space="0" w:color="auto"/>
            </w:tcBorders>
            <w:tcMar>
              <w:top w:w="86" w:type="dxa"/>
              <w:left w:w="115" w:type="dxa"/>
              <w:bottom w:w="14" w:type="dxa"/>
              <w:right w:w="115" w:type="dxa"/>
            </w:tcMar>
          </w:tcPr>
          <w:p w14:paraId="195EDAE2" w14:textId="228B4403" w:rsidR="003E4FAF" w:rsidRPr="00EA0BFB" w:rsidRDefault="003E4FAF" w:rsidP="003E4FAF">
            <w:pPr>
              <w:pStyle w:val="eGlobalTechBodyText"/>
              <w:spacing w:line="276" w:lineRule="auto"/>
              <w:rPr>
                <w:rFonts w:asciiTheme="majorHAnsi" w:hAnsiTheme="majorHAnsi" w:cs="Arial"/>
                <w:sz w:val="22"/>
                <w:szCs w:val="22"/>
              </w:rPr>
            </w:pPr>
            <w:r w:rsidRPr="00EA0BFB">
              <w:rPr>
                <w:rFonts w:asciiTheme="majorHAnsi" w:hAnsiTheme="majorHAnsi" w:cs="Arial"/>
                <w:sz w:val="22"/>
                <w:szCs w:val="22"/>
              </w:rPr>
              <w:t>Confidential</w:t>
            </w:r>
          </w:p>
        </w:tc>
      </w:tr>
    </w:tbl>
    <w:p w14:paraId="7439D916" w14:textId="77777777" w:rsidR="005854F4" w:rsidRDefault="005854F4" w:rsidP="00097B2E">
      <w:pPr>
        <w:spacing w:after="0" w:line="240" w:lineRule="auto"/>
        <w:rPr>
          <w:b/>
          <w:color w:val="4F81BD" w:themeColor="accent1"/>
          <w:sz w:val="28"/>
        </w:rPr>
      </w:pPr>
    </w:p>
    <w:p w14:paraId="1C0E4312" w14:textId="11040B40" w:rsidR="00A06771" w:rsidRDefault="005854F4" w:rsidP="00A06771">
      <w:pPr>
        <w:spacing w:after="0" w:line="240" w:lineRule="auto"/>
        <w:rPr>
          <w:b/>
          <w:color w:val="4F81BD" w:themeColor="accent1"/>
          <w:sz w:val="28"/>
        </w:rPr>
      </w:pPr>
      <w:r>
        <w:rPr>
          <w:b/>
          <w:color w:val="4F81BD" w:themeColor="accent1"/>
          <w:sz w:val="28"/>
        </w:rPr>
        <w:br w:type="page"/>
      </w:r>
    </w:p>
    <w:p w14:paraId="12750AE8" w14:textId="4FC19370" w:rsidR="00B14FE7" w:rsidRDefault="00B14FE7" w:rsidP="00097B2E">
      <w:pPr>
        <w:spacing w:after="0" w:line="240" w:lineRule="auto"/>
        <w:rPr>
          <w:b/>
          <w:color w:val="4F81BD" w:themeColor="accent1"/>
          <w:sz w:val="28"/>
        </w:rPr>
      </w:pPr>
    </w:p>
    <w:p w14:paraId="74A3F836" w14:textId="4C80C756" w:rsidR="00097B2E" w:rsidRDefault="00097B2E">
      <w:pPr>
        <w:spacing w:after="0" w:line="240" w:lineRule="auto"/>
      </w:pPr>
    </w:p>
    <w:sdt>
      <w:sdtPr>
        <w:rPr>
          <w:rFonts w:ascii="Calibri" w:eastAsiaTheme="minorEastAsia" w:hAnsi="Calibri" w:cs="Arial"/>
          <w:b w:val="0"/>
          <w:color w:val="000000"/>
          <w:sz w:val="22"/>
          <w:szCs w:val="20"/>
        </w:rPr>
        <w:id w:val="-675264759"/>
        <w:docPartObj>
          <w:docPartGallery w:val="Table of Contents"/>
          <w:docPartUnique/>
        </w:docPartObj>
      </w:sdtPr>
      <w:sdtEndPr>
        <w:rPr>
          <w:bCs/>
          <w:noProof/>
        </w:rPr>
      </w:sdtEndPr>
      <w:sdtContent>
        <w:p w14:paraId="50DDC4BF" w14:textId="579E383F" w:rsidR="00903EF6" w:rsidRDefault="00903EF6">
          <w:pPr>
            <w:pStyle w:val="TOCHeading"/>
          </w:pPr>
          <w:r>
            <w:t>Contents</w:t>
          </w:r>
        </w:p>
        <w:p w14:paraId="4EC4AFFB" w14:textId="5F6B6321" w:rsidR="00903EF6" w:rsidRDefault="00903EF6">
          <w:pPr>
            <w:pStyle w:val="TOC1"/>
            <w:rPr>
              <w:rFonts w:asciiTheme="minorHAnsi" w:hAnsiTheme="minorHAnsi" w:cstheme="minorBidi"/>
              <w:b w:val="0"/>
              <w:noProof/>
              <w:color w:val="auto"/>
              <w:kern w:val="2"/>
              <w:sz w:val="22"/>
              <w:szCs w:val="22"/>
              <w:lang/>
              <w14:ligatures w14:val="standardContextual"/>
            </w:rPr>
          </w:pPr>
          <w:r>
            <w:fldChar w:fldCharType="begin"/>
          </w:r>
          <w:r>
            <w:instrText xml:space="preserve"> TOC \o "1-3" \h \z \u </w:instrText>
          </w:r>
          <w:r>
            <w:fldChar w:fldCharType="separate"/>
          </w:r>
          <w:hyperlink w:anchor="_Toc150246749" w:history="1">
            <w:r w:rsidRPr="00146D20">
              <w:rPr>
                <w:rStyle w:val="Hyperlink"/>
                <w:rFonts w:asciiTheme="majorHAnsi" w:eastAsia="Arial" w:hAnsiTheme="majorHAnsi" w:cs="Times New Roman (CS-brödtext)"/>
                <w:noProof/>
                <w:lang w:val="en-GB"/>
              </w:rPr>
              <w:t>1</w:t>
            </w:r>
            <w:r>
              <w:rPr>
                <w:rFonts w:asciiTheme="minorHAnsi" w:hAnsiTheme="minorHAnsi" w:cstheme="minorBidi"/>
                <w:b w:val="0"/>
                <w:noProof/>
                <w:color w:val="auto"/>
                <w:kern w:val="2"/>
                <w:sz w:val="22"/>
                <w:szCs w:val="22"/>
                <w:lang/>
                <w14:ligatures w14:val="standardContextual"/>
              </w:rPr>
              <w:tab/>
            </w:r>
            <w:r w:rsidRPr="00146D20">
              <w:rPr>
                <w:rStyle w:val="Hyperlink"/>
                <w:rFonts w:ascii="Avenir Book" w:eastAsia="Arial" w:hAnsi="Avenir Book" w:cs="Times New Roman (CS-brödtext)"/>
                <w:bCs/>
                <w:noProof/>
                <w:lang w:val="en-GB"/>
              </w:rPr>
              <w:t>The purpose of our whistleblower function</w:t>
            </w:r>
            <w:r>
              <w:rPr>
                <w:noProof/>
                <w:webHidden/>
              </w:rPr>
              <w:tab/>
            </w:r>
            <w:r>
              <w:rPr>
                <w:noProof/>
                <w:webHidden/>
              </w:rPr>
              <w:fldChar w:fldCharType="begin"/>
            </w:r>
            <w:r>
              <w:rPr>
                <w:noProof/>
                <w:webHidden/>
              </w:rPr>
              <w:instrText xml:space="preserve"> PAGEREF _Toc150246749 \h </w:instrText>
            </w:r>
            <w:r>
              <w:rPr>
                <w:noProof/>
                <w:webHidden/>
              </w:rPr>
            </w:r>
            <w:r>
              <w:rPr>
                <w:noProof/>
                <w:webHidden/>
              </w:rPr>
              <w:fldChar w:fldCharType="separate"/>
            </w:r>
            <w:r w:rsidR="008B44F5">
              <w:rPr>
                <w:noProof/>
                <w:webHidden/>
              </w:rPr>
              <w:t>4</w:t>
            </w:r>
            <w:r>
              <w:rPr>
                <w:noProof/>
                <w:webHidden/>
              </w:rPr>
              <w:fldChar w:fldCharType="end"/>
            </w:r>
          </w:hyperlink>
        </w:p>
        <w:p w14:paraId="276737C5" w14:textId="4845A308" w:rsidR="00903EF6" w:rsidRDefault="00000000">
          <w:pPr>
            <w:pStyle w:val="TOC1"/>
            <w:rPr>
              <w:rFonts w:asciiTheme="minorHAnsi" w:hAnsiTheme="minorHAnsi" w:cstheme="minorBidi"/>
              <w:b w:val="0"/>
              <w:noProof/>
              <w:color w:val="auto"/>
              <w:kern w:val="2"/>
              <w:sz w:val="22"/>
              <w:szCs w:val="22"/>
              <w:lang/>
              <w14:ligatures w14:val="standardContextual"/>
            </w:rPr>
          </w:pPr>
          <w:hyperlink w:anchor="_Toc150246752" w:history="1">
            <w:r w:rsidR="00903EF6" w:rsidRPr="00146D20">
              <w:rPr>
                <w:rStyle w:val="Hyperlink"/>
                <w:rFonts w:asciiTheme="majorHAnsi" w:eastAsia="Arial" w:hAnsiTheme="majorHAnsi" w:cs="Times New Roman (CS-brödtext)"/>
                <w:noProof/>
                <w:lang w:val="en-GB"/>
              </w:rPr>
              <w:t>2</w:t>
            </w:r>
            <w:r w:rsidR="00903EF6">
              <w:rPr>
                <w:rFonts w:asciiTheme="minorHAnsi" w:hAnsiTheme="minorHAnsi" w:cstheme="minorBidi"/>
                <w:b w:val="0"/>
                <w:noProof/>
                <w:color w:val="auto"/>
                <w:kern w:val="2"/>
                <w:sz w:val="22"/>
                <w:szCs w:val="22"/>
                <w:lang/>
                <w14:ligatures w14:val="standardContextual"/>
              </w:rPr>
              <w:tab/>
            </w:r>
            <w:r w:rsidR="00903EF6" w:rsidRPr="00146D20">
              <w:rPr>
                <w:rStyle w:val="Hyperlink"/>
                <w:rFonts w:ascii="Avenir Book" w:eastAsia="Arial" w:hAnsi="Avenir Book" w:cs="Times New Roman (CS-brödtext)"/>
                <w:bCs/>
                <w:noProof/>
                <w:lang w:val="en-GB"/>
              </w:rPr>
              <w:t>Who can file a report and how are they protected?</w:t>
            </w:r>
            <w:r w:rsidR="00903EF6">
              <w:rPr>
                <w:noProof/>
                <w:webHidden/>
              </w:rPr>
              <w:tab/>
            </w:r>
            <w:r w:rsidR="00903EF6">
              <w:rPr>
                <w:noProof/>
                <w:webHidden/>
              </w:rPr>
              <w:fldChar w:fldCharType="begin"/>
            </w:r>
            <w:r w:rsidR="00903EF6">
              <w:rPr>
                <w:noProof/>
                <w:webHidden/>
              </w:rPr>
              <w:instrText xml:space="preserve"> PAGEREF _Toc150246752 \h </w:instrText>
            </w:r>
            <w:r w:rsidR="00903EF6">
              <w:rPr>
                <w:noProof/>
                <w:webHidden/>
              </w:rPr>
            </w:r>
            <w:r w:rsidR="00903EF6">
              <w:rPr>
                <w:noProof/>
                <w:webHidden/>
              </w:rPr>
              <w:fldChar w:fldCharType="separate"/>
            </w:r>
            <w:r w:rsidR="008B44F5">
              <w:rPr>
                <w:noProof/>
                <w:webHidden/>
              </w:rPr>
              <w:t>4</w:t>
            </w:r>
            <w:r w:rsidR="00903EF6">
              <w:rPr>
                <w:noProof/>
                <w:webHidden/>
              </w:rPr>
              <w:fldChar w:fldCharType="end"/>
            </w:r>
          </w:hyperlink>
        </w:p>
        <w:p w14:paraId="47FD4A64" w14:textId="4A494579" w:rsidR="00903EF6" w:rsidRDefault="00000000">
          <w:pPr>
            <w:pStyle w:val="TOC1"/>
            <w:rPr>
              <w:rFonts w:asciiTheme="minorHAnsi" w:hAnsiTheme="minorHAnsi" w:cstheme="minorBidi"/>
              <w:b w:val="0"/>
              <w:noProof/>
              <w:color w:val="auto"/>
              <w:kern w:val="2"/>
              <w:sz w:val="22"/>
              <w:szCs w:val="22"/>
              <w:lang/>
              <w14:ligatures w14:val="standardContextual"/>
            </w:rPr>
          </w:pPr>
          <w:hyperlink w:anchor="_Toc150246757" w:history="1">
            <w:r w:rsidR="00903EF6" w:rsidRPr="00146D20">
              <w:rPr>
                <w:rStyle w:val="Hyperlink"/>
                <w:rFonts w:asciiTheme="majorHAnsi" w:eastAsia="Arial" w:hAnsiTheme="majorHAnsi" w:cs="Times New Roman (CS-brödtext)"/>
                <w:noProof/>
                <w:lang w:val="en-GB"/>
              </w:rPr>
              <w:t>3</w:t>
            </w:r>
            <w:r w:rsidR="00903EF6">
              <w:rPr>
                <w:rFonts w:asciiTheme="minorHAnsi" w:hAnsiTheme="minorHAnsi" w:cstheme="minorBidi"/>
                <w:b w:val="0"/>
                <w:noProof/>
                <w:color w:val="auto"/>
                <w:kern w:val="2"/>
                <w:sz w:val="22"/>
                <w:szCs w:val="22"/>
                <w:lang/>
                <w14:ligatures w14:val="standardContextual"/>
              </w:rPr>
              <w:tab/>
            </w:r>
            <w:r w:rsidR="00903EF6" w:rsidRPr="00146D20">
              <w:rPr>
                <w:rStyle w:val="Hyperlink"/>
                <w:rFonts w:ascii="Avenir Book" w:eastAsia="Arial" w:hAnsi="Avenir Book" w:cs="Times New Roman (CS-brödtext)"/>
                <w:bCs/>
                <w:noProof/>
                <w:lang w:val="en-GB"/>
              </w:rPr>
              <w:t>What can be reported?</w:t>
            </w:r>
            <w:r w:rsidR="00903EF6">
              <w:rPr>
                <w:noProof/>
                <w:webHidden/>
              </w:rPr>
              <w:tab/>
            </w:r>
            <w:r w:rsidR="00903EF6">
              <w:rPr>
                <w:noProof/>
                <w:webHidden/>
              </w:rPr>
              <w:fldChar w:fldCharType="begin"/>
            </w:r>
            <w:r w:rsidR="00903EF6">
              <w:rPr>
                <w:noProof/>
                <w:webHidden/>
              </w:rPr>
              <w:instrText xml:space="preserve"> PAGEREF _Toc150246757 \h </w:instrText>
            </w:r>
            <w:r w:rsidR="00903EF6">
              <w:rPr>
                <w:noProof/>
                <w:webHidden/>
              </w:rPr>
            </w:r>
            <w:r w:rsidR="00903EF6">
              <w:rPr>
                <w:noProof/>
                <w:webHidden/>
              </w:rPr>
              <w:fldChar w:fldCharType="separate"/>
            </w:r>
            <w:r w:rsidR="008B44F5">
              <w:rPr>
                <w:noProof/>
                <w:webHidden/>
              </w:rPr>
              <w:t>4</w:t>
            </w:r>
            <w:r w:rsidR="00903EF6">
              <w:rPr>
                <w:noProof/>
                <w:webHidden/>
              </w:rPr>
              <w:fldChar w:fldCharType="end"/>
            </w:r>
          </w:hyperlink>
        </w:p>
        <w:p w14:paraId="2F9393F8" w14:textId="743B0A62" w:rsidR="00903EF6" w:rsidRDefault="00000000">
          <w:pPr>
            <w:pStyle w:val="TOC1"/>
            <w:rPr>
              <w:rFonts w:asciiTheme="minorHAnsi" w:hAnsiTheme="minorHAnsi" w:cstheme="minorBidi"/>
              <w:b w:val="0"/>
              <w:noProof/>
              <w:color w:val="auto"/>
              <w:kern w:val="2"/>
              <w:sz w:val="22"/>
              <w:szCs w:val="22"/>
              <w:lang/>
              <w14:ligatures w14:val="standardContextual"/>
            </w:rPr>
          </w:pPr>
          <w:hyperlink w:anchor="_Toc150246767" w:history="1">
            <w:r w:rsidR="00903EF6" w:rsidRPr="00146D20">
              <w:rPr>
                <w:rStyle w:val="Hyperlink"/>
                <w:rFonts w:asciiTheme="majorHAnsi" w:eastAsia="Arial" w:hAnsiTheme="majorHAnsi" w:cs="Times New Roman (CS-brödtext)"/>
                <w:noProof/>
                <w:lang w:val="en-GB"/>
              </w:rPr>
              <w:t>4</w:t>
            </w:r>
            <w:r w:rsidR="00903EF6">
              <w:rPr>
                <w:rFonts w:asciiTheme="minorHAnsi" w:hAnsiTheme="minorHAnsi" w:cstheme="minorBidi"/>
                <w:b w:val="0"/>
                <w:noProof/>
                <w:color w:val="auto"/>
                <w:kern w:val="2"/>
                <w:sz w:val="22"/>
                <w:szCs w:val="22"/>
                <w:lang/>
                <w14:ligatures w14:val="standardContextual"/>
              </w:rPr>
              <w:tab/>
            </w:r>
            <w:r w:rsidR="00903EF6" w:rsidRPr="00146D20">
              <w:rPr>
                <w:rStyle w:val="Hyperlink"/>
                <w:rFonts w:ascii="Avenir Book" w:eastAsia="Arial" w:hAnsi="Avenir Book" w:cs="Times New Roman (CS-brödtext)"/>
                <w:noProof/>
                <w:lang w:val="en-GB"/>
              </w:rPr>
              <w:t>How to file a report</w:t>
            </w:r>
            <w:r w:rsidR="00903EF6">
              <w:rPr>
                <w:noProof/>
                <w:webHidden/>
              </w:rPr>
              <w:tab/>
            </w:r>
            <w:r w:rsidR="00903EF6">
              <w:rPr>
                <w:noProof/>
                <w:webHidden/>
              </w:rPr>
              <w:fldChar w:fldCharType="begin"/>
            </w:r>
            <w:r w:rsidR="00903EF6">
              <w:rPr>
                <w:noProof/>
                <w:webHidden/>
              </w:rPr>
              <w:instrText xml:space="preserve"> PAGEREF _Toc150246767 \h </w:instrText>
            </w:r>
            <w:r w:rsidR="00903EF6">
              <w:rPr>
                <w:noProof/>
                <w:webHidden/>
              </w:rPr>
            </w:r>
            <w:r w:rsidR="00903EF6">
              <w:rPr>
                <w:noProof/>
                <w:webHidden/>
              </w:rPr>
              <w:fldChar w:fldCharType="separate"/>
            </w:r>
            <w:r w:rsidR="008B44F5">
              <w:rPr>
                <w:noProof/>
                <w:webHidden/>
              </w:rPr>
              <w:t>6</w:t>
            </w:r>
            <w:r w:rsidR="00903EF6">
              <w:rPr>
                <w:noProof/>
                <w:webHidden/>
              </w:rPr>
              <w:fldChar w:fldCharType="end"/>
            </w:r>
          </w:hyperlink>
        </w:p>
        <w:p w14:paraId="6F6FF375" w14:textId="5DC62B08" w:rsidR="00903EF6" w:rsidRDefault="00000000">
          <w:pPr>
            <w:pStyle w:val="TOC1"/>
            <w:rPr>
              <w:rFonts w:asciiTheme="minorHAnsi" w:hAnsiTheme="minorHAnsi" w:cstheme="minorBidi"/>
              <w:b w:val="0"/>
              <w:noProof/>
              <w:color w:val="auto"/>
              <w:kern w:val="2"/>
              <w:sz w:val="22"/>
              <w:szCs w:val="22"/>
              <w:lang/>
              <w14:ligatures w14:val="standardContextual"/>
            </w:rPr>
          </w:pPr>
          <w:hyperlink w:anchor="_Toc150246773" w:history="1">
            <w:r w:rsidR="00903EF6" w:rsidRPr="00146D20">
              <w:rPr>
                <w:rStyle w:val="Hyperlink"/>
                <w:rFonts w:asciiTheme="majorHAnsi" w:eastAsia="Arial" w:hAnsiTheme="majorHAnsi" w:cs="Times New Roman (CS-brödtext)"/>
                <w:noProof/>
                <w:lang w:val="en-GB"/>
              </w:rPr>
              <w:t>5</w:t>
            </w:r>
            <w:r w:rsidR="00903EF6">
              <w:rPr>
                <w:rFonts w:asciiTheme="minorHAnsi" w:hAnsiTheme="minorHAnsi" w:cstheme="minorBidi"/>
                <w:b w:val="0"/>
                <w:noProof/>
                <w:color w:val="auto"/>
                <w:kern w:val="2"/>
                <w:sz w:val="22"/>
                <w:szCs w:val="22"/>
                <w:lang/>
                <w14:ligatures w14:val="standardContextual"/>
              </w:rPr>
              <w:tab/>
            </w:r>
            <w:r w:rsidR="00903EF6" w:rsidRPr="00146D20">
              <w:rPr>
                <w:rStyle w:val="Hyperlink"/>
                <w:rFonts w:ascii="Avenir Book" w:eastAsia="Arial" w:hAnsi="Avenir Book" w:cs="Times New Roman (CS-brödtext)"/>
                <w:bCs/>
                <w:noProof/>
                <w:lang w:val="en-GB"/>
              </w:rPr>
              <w:t>What should a report contain?</w:t>
            </w:r>
            <w:r w:rsidR="00903EF6">
              <w:rPr>
                <w:noProof/>
                <w:webHidden/>
              </w:rPr>
              <w:tab/>
            </w:r>
            <w:r w:rsidR="00903EF6">
              <w:rPr>
                <w:noProof/>
                <w:webHidden/>
              </w:rPr>
              <w:fldChar w:fldCharType="begin"/>
            </w:r>
            <w:r w:rsidR="00903EF6">
              <w:rPr>
                <w:noProof/>
                <w:webHidden/>
              </w:rPr>
              <w:instrText xml:space="preserve"> PAGEREF _Toc150246773 \h </w:instrText>
            </w:r>
            <w:r w:rsidR="00903EF6">
              <w:rPr>
                <w:noProof/>
                <w:webHidden/>
              </w:rPr>
            </w:r>
            <w:r w:rsidR="00903EF6">
              <w:rPr>
                <w:noProof/>
                <w:webHidden/>
              </w:rPr>
              <w:fldChar w:fldCharType="separate"/>
            </w:r>
            <w:r w:rsidR="008B44F5">
              <w:rPr>
                <w:noProof/>
                <w:webHidden/>
              </w:rPr>
              <w:t>6</w:t>
            </w:r>
            <w:r w:rsidR="00903EF6">
              <w:rPr>
                <w:noProof/>
                <w:webHidden/>
              </w:rPr>
              <w:fldChar w:fldCharType="end"/>
            </w:r>
          </w:hyperlink>
        </w:p>
        <w:p w14:paraId="375E8244" w14:textId="0A59996E" w:rsidR="00903EF6" w:rsidRDefault="00000000">
          <w:pPr>
            <w:pStyle w:val="TOC1"/>
            <w:rPr>
              <w:rFonts w:asciiTheme="minorHAnsi" w:hAnsiTheme="minorHAnsi" w:cstheme="minorBidi"/>
              <w:b w:val="0"/>
              <w:noProof/>
              <w:color w:val="auto"/>
              <w:kern w:val="2"/>
              <w:sz w:val="22"/>
              <w:szCs w:val="22"/>
              <w:lang/>
              <w14:ligatures w14:val="standardContextual"/>
            </w:rPr>
          </w:pPr>
          <w:hyperlink w:anchor="_Toc150246776" w:history="1">
            <w:r w:rsidR="00903EF6" w:rsidRPr="00146D20">
              <w:rPr>
                <w:rStyle w:val="Hyperlink"/>
                <w:rFonts w:asciiTheme="majorHAnsi" w:eastAsia="Arial" w:hAnsiTheme="majorHAnsi" w:cs="Times New Roman (CS-brödtext)"/>
                <w:noProof/>
                <w:lang w:val="en-GB"/>
              </w:rPr>
              <w:t>6</w:t>
            </w:r>
            <w:r w:rsidR="00903EF6">
              <w:rPr>
                <w:rFonts w:asciiTheme="minorHAnsi" w:hAnsiTheme="minorHAnsi" w:cstheme="minorBidi"/>
                <w:b w:val="0"/>
                <w:noProof/>
                <w:color w:val="auto"/>
                <w:kern w:val="2"/>
                <w:sz w:val="22"/>
                <w:szCs w:val="22"/>
                <w:lang/>
                <w14:ligatures w14:val="standardContextual"/>
              </w:rPr>
              <w:tab/>
            </w:r>
            <w:r w:rsidR="00903EF6" w:rsidRPr="00146D20">
              <w:rPr>
                <w:rStyle w:val="Hyperlink"/>
                <w:rFonts w:ascii="Avenir Book" w:eastAsia="Arial" w:hAnsi="Avenir Book" w:cs="Times New Roman (CS-brödtext)"/>
                <w:bCs/>
                <w:noProof/>
                <w:lang w:val="en-GB"/>
              </w:rPr>
              <w:t>Handling of the report</w:t>
            </w:r>
            <w:r w:rsidR="00903EF6">
              <w:rPr>
                <w:noProof/>
                <w:webHidden/>
              </w:rPr>
              <w:tab/>
            </w:r>
            <w:r w:rsidR="00903EF6">
              <w:rPr>
                <w:noProof/>
                <w:webHidden/>
              </w:rPr>
              <w:fldChar w:fldCharType="begin"/>
            </w:r>
            <w:r w:rsidR="00903EF6">
              <w:rPr>
                <w:noProof/>
                <w:webHidden/>
              </w:rPr>
              <w:instrText xml:space="preserve"> PAGEREF _Toc150246776 \h </w:instrText>
            </w:r>
            <w:r w:rsidR="00903EF6">
              <w:rPr>
                <w:noProof/>
                <w:webHidden/>
              </w:rPr>
            </w:r>
            <w:r w:rsidR="00903EF6">
              <w:rPr>
                <w:noProof/>
                <w:webHidden/>
              </w:rPr>
              <w:fldChar w:fldCharType="separate"/>
            </w:r>
            <w:r w:rsidR="008B44F5">
              <w:rPr>
                <w:noProof/>
                <w:webHidden/>
              </w:rPr>
              <w:t>6</w:t>
            </w:r>
            <w:r w:rsidR="00903EF6">
              <w:rPr>
                <w:noProof/>
                <w:webHidden/>
              </w:rPr>
              <w:fldChar w:fldCharType="end"/>
            </w:r>
          </w:hyperlink>
        </w:p>
        <w:p w14:paraId="0EC37DB1" w14:textId="3816A1D1" w:rsidR="00903EF6" w:rsidRDefault="00000000">
          <w:pPr>
            <w:pStyle w:val="TOC1"/>
            <w:rPr>
              <w:rFonts w:asciiTheme="minorHAnsi" w:hAnsiTheme="minorHAnsi" w:cstheme="minorBidi"/>
              <w:b w:val="0"/>
              <w:noProof/>
              <w:color w:val="auto"/>
              <w:kern w:val="2"/>
              <w:sz w:val="22"/>
              <w:szCs w:val="22"/>
              <w:lang/>
              <w14:ligatures w14:val="standardContextual"/>
            </w:rPr>
          </w:pPr>
          <w:hyperlink w:anchor="_Toc150246782" w:history="1">
            <w:r w:rsidR="00903EF6" w:rsidRPr="00146D20">
              <w:rPr>
                <w:rStyle w:val="Hyperlink"/>
                <w:rFonts w:asciiTheme="majorHAnsi" w:eastAsia="Arial" w:hAnsiTheme="majorHAnsi" w:cs="Times New Roman (CS-brödtext)"/>
                <w:noProof/>
                <w:lang w:val="en-GB"/>
              </w:rPr>
              <w:t>7</w:t>
            </w:r>
            <w:r w:rsidR="00903EF6">
              <w:rPr>
                <w:rFonts w:asciiTheme="minorHAnsi" w:hAnsiTheme="minorHAnsi" w:cstheme="minorBidi"/>
                <w:b w:val="0"/>
                <w:noProof/>
                <w:color w:val="auto"/>
                <w:kern w:val="2"/>
                <w:sz w:val="22"/>
                <w:szCs w:val="22"/>
                <w:lang/>
                <w14:ligatures w14:val="standardContextual"/>
              </w:rPr>
              <w:tab/>
            </w:r>
            <w:r w:rsidR="00903EF6" w:rsidRPr="00146D20">
              <w:rPr>
                <w:rStyle w:val="Hyperlink"/>
                <w:rFonts w:ascii="Avenir Book" w:eastAsia="Arial" w:hAnsi="Avenir Book" w:cs="Times New Roman (CS-brödtext)"/>
                <w:bCs/>
                <w:noProof/>
                <w:lang w:val="en-GB"/>
              </w:rPr>
              <w:t>Opportunity for anonymity</w:t>
            </w:r>
            <w:r w:rsidR="00903EF6">
              <w:rPr>
                <w:noProof/>
                <w:webHidden/>
              </w:rPr>
              <w:tab/>
            </w:r>
            <w:r w:rsidR="00903EF6">
              <w:rPr>
                <w:noProof/>
                <w:webHidden/>
              </w:rPr>
              <w:fldChar w:fldCharType="begin"/>
            </w:r>
            <w:r w:rsidR="00903EF6">
              <w:rPr>
                <w:noProof/>
                <w:webHidden/>
              </w:rPr>
              <w:instrText xml:space="preserve"> PAGEREF _Toc150246782 \h </w:instrText>
            </w:r>
            <w:r w:rsidR="00903EF6">
              <w:rPr>
                <w:noProof/>
                <w:webHidden/>
              </w:rPr>
            </w:r>
            <w:r w:rsidR="00903EF6">
              <w:rPr>
                <w:noProof/>
                <w:webHidden/>
              </w:rPr>
              <w:fldChar w:fldCharType="separate"/>
            </w:r>
            <w:r w:rsidR="008B44F5">
              <w:rPr>
                <w:noProof/>
                <w:webHidden/>
              </w:rPr>
              <w:t>7</w:t>
            </w:r>
            <w:r w:rsidR="00903EF6">
              <w:rPr>
                <w:noProof/>
                <w:webHidden/>
              </w:rPr>
              <w:fldChar w:fldCharType="end"/>
            </w:r>
          </w:hyperlink>
        </w:p>
        <w:p w14:paraId="77D238B7" w14:textId="63BDF574" w:rsidR="00903EF6" w:rsidRDefault="00000000">
          <w:pPr>
            <w:pStyle w:val="TOC1"/>
            <w:rPr>
              <w:rFonts w:asciiTheme="minorHAnsi" w:hAnsiTheme="minorHAnsi" w:cstheme="minorBidi"/>
              <w:b w:val="0"/>
              <w:noProof/>
              <w:color w:val="auto"/>
              <w:kern w:val="2"/>
              <w:sz w:val="22"/>
              <w:szCs w:val="22"/>
              <w:lang/>
              <w14:ligatures w14:val="standardContextual"/>
            </w:rPr>
          </w:pPr>
          <w:hyperlink w:anchor="_Toc150246787" w:history="1">
            <w:r w:rsidR="00903EF6" w:rsidRPr="00146D20">
              <w:rPr>
                <w:rStyle w:val="Hyperlink"/>
                <w:rFonts w:asciiTheme="majorHAnsi" w:eastAsia="Arial" w:hAnsiTheme="majorHAnsi" w:cs="Times New Roman (CS-brödtext)"/>
                <w:noProof/>
                <w:lang w:val="en-GB"/>
              </w:rPr>
              <w:t>8</w:t>
            </w:r>
            <w:r w:rsidR="00903EF6">
              <w:rPr>
                <w:rFonts w:asciiTheme="minorHAnsi" w:hAnsiTheme="minorHAnsi" w:cstheme="minorBidi"/>
                <w:b w:val="0"/>
                <w:noProof/>
                <w:color w:val="auto"/>
                <w:kern w:val="2"/>
                <w:sz w:val="22"/>
                <w:szCs w:val="22"/>
                <w:lang/>
                <w14:ligatures w14:val="standardContextual"/>
              </w:rPr>
              <w:tab/>
            </w:r>
            <w:r w:rsidR="00903EF6" w:rsidRPr="00146D20">
              <w:rPr>
                <w:rStyle w:val="Hyperlink"/>
                <w:rFonts w:ascii="Avenir Book" w:eastAsia="Arial" w:hAnsi="Avenir Book" w:cs="Times New Roman (CS-brödtext)"/>
                <w:bCs/>
                <w:noProof/>
                <w:lang w:val="en-GB"/>
              </w:rPr>
              <w:t>Information about the processing of personal data</w:t>
            </w:r>
            <w:r w:rsidR="00903EF6">
              <w:rPr>
                <w:noProof/>
                <w:webHidden/>
              </w:rPr>
              <w:tab/>
            </w:r>
            <w:r w:rsidR="00903EF6">
              <w:rPr>
                <w:noProof/>
                <w:webHidden/>
              </w:rPr>
              <w:fldChar w:fldCharType="begin"/>
            </w:r>
            <w:r w:rsidR="00903EF6">
              <w:rPr>
                <w:noProof/>
                <w:webHidden/>
              </w:rPr>
              <w:instrText xml:space="preserve"> PAGEREF _Toc150246787 \h </w:instrText>
            </w:r>
            <w:r w:rsidR="00903EF6">
              <w:rPr>
                <w:noProof/>
                <w:webHidden/>
              </w:rPr>
            </w:r>
            <w:r w:rsidR="00903EF6">
              <w:rPr>
                <w:noProof/>
                <w:webHidden/>
              </w:rPr>
              <w:fldChar w:fldCharType="separate"/>
            </w:r>
            <w:r w:rsidR="008B44F5">
              <w:rPr>
                <w:noProof/>
                <w:webHidden/>
              </w:rPr>
              <w:t>7</w:t>
            </w:r>
            <w:r w:rsidR="00903EF6">
              <w:rPr>
                <w:noProof/>
                <w:webHidden/>
              </w:rPr>
              <w:fldChar w:fldCharType="end"/>
            </w:r>
          </w:hyperlink>
        </w:p>
        <w:p w14:paraId="3905D2D3" w14:textId="4F266A9E" w:rsidR="00903EF6" w:rsidRDefault="00000000">
          <w:pPr>
            <w:pStyle w:val="TOC1"/>
            <w:rPr>
              <w:rFonts w:asciiTheme="minorHAnsi" w:hAnsiTheme="minorHAnsi" w:cstheme="minorBidi"/>
              <w:b w:val="0"/>
              <w:noProof/>
              <w:color w:val="auto"/>
              <w:kern w:val="2"/>
              <w:sz w:val="22"/>
              <w:szCs w:val="22"/>
              <w:lang/>
              <w14:ligatures w14:val="standardContextual"/>
            </w:rPr>
          </w:pPr>
          <w:hyperlink w:anchor="_Toc150246790" w:history="1">
            <w:r w:rsidR="00903EF6" w:rsidRPr="00146D20">
              <w:rPr>
                <w:rStyle w:val="Hyperlink"/>
                <w:rFonts w:asciiTheme="majorHAnsi" w:eastAsia="Arial" w:hAnsiTheme="majorHAnsi" w:cs="Times New Roman (CS-brödtext)"/>
                <w:noProof/>
                <w:lang w:val="en-GB"/>
              </w:rPr>
              <w:t>9</w:t>
            </w:r>
            <w:r w:rsidR="00903EF6">
              <w:rPr>
                <w:rFonts w:asciiTheme="minorHAnsi" w:hAnsiTheme="minorHAnsi" w:cstheme="minorBidi"/>
                <w:b w:val="0"/>
                <w:noProof/>
                <w:color w:val="auto"/>
                <w:kern w:val="2"/>
                <w:sz w:val="22"/>
                <w:szCs w:val="22"/>
                <w:lang/>
                <w14:ligatures w14:val="standardContextual"/>
              </w:rPr>
              <w:tab/>
            </w:r>
            <w:r w:rsidR="00903EF6" w:rsidRPr="00146D20">
              <w:rPr>
                <w:rStyle w:val="Hyperlink"/>
                <w:rFonts w:ascii="Avenir Book" w:eastAsia="Arial" w:hAnsi="Avenir Book" w:cs="Times New Roman (CS-brödtext)"/>
                <w:bCs/>
                <w:noProof/>
                <w:lang w:val="en-GB"/>
              </w:rPr>
              <w:t>Opportunity to report misconduct to authorities</w:t>
            </w:r>
            <w:r w:rsidR="00903EF6">
              <w:rPr>
                <w:noProof/>
                <w:webHidden/>
              </w:rPr>
              <w:tab/>
            </w:r>
            <w:r w:rsidR="00903EF6">
              <w:rPr>
                <w:noProof/>
                <w:webHidden/>
              </w:rPr>
              <w:fldChar w:fldCharType="begin"/>
            </w:r>
            <w:r w:rsidR="00903EF6">
              <w:rPr>
                <w:noProof/>
                <w:webHidden/>
              </w:rPr>
              <w:instrText xml:space="preserve"> PAGEREF _Toc150246790 \h </w:instrText>
            </w:r>
            <w:r w:rsidR="00903EF6">
              <w:rPr>
                <w:noProof/>
                <w:webHidden/>
              </w:rPr>
            </w:r>
            <w:r w:rsidR="00903EF6">
              <w:rPr>
                <w:noProof/>
                <w:webHidden/>
              </w:rPr>
              <w:fldChar w:fldCharType="separate"/>
            </w:r>
            <w:r w:rsidR="008B44F5">
              <w:rPr>
                <w:noProof/>
                <w:webHidden/>
              </w:rPr>
              <w:t>7</w:t>
            </w:r>
            <w:r w:rsidR="00903EF6">
              <w:rPr>
                <w:noProof/>
                <w:webHidden/>
              </w:rPr>
              <w:fldChar w:fldCharType="end"/>
            </w:r>
          </w:hyperlink>
        </w:p>
        <w:p w14:paraId="3338733C" w14:textId="7A5A6022" w:rsidR="00903EF6" w:rsidRDefault="00000000">
          <w:pPr>
            <w:pStyle w:val="TOC1"/>
            <w:rPr>
              <w:rFonts w:asciiTheme="minorHAnsi" w:hAnsiTheme="minorHAnsi" w:cstheme="minorBidi"/>
              <w:b w:val="0"/>
              <w:noProof/>
              <w:color w:val="auto"/>
              <w:kern w:val="2"/>
              <w:sz w:val="22"/>
              <w:szCs w:val="22"/>
              <w:lang/>
              <w14:ligatures w14:val="standardContextual"/>
            </w:rPr>
          </w:pPr>
          <w:hyperlink w:anchor="_Toc150246794" w:history="1">
            <w:r w:rsidR="00903EF6" w:rsidRPr="00146D20">
              <w:rPr>
                <w:rStyle w:val="Hyperlink"/>
                <w:rFonts w:asciiTheme="majorHAnsi" w:eastAsia="Arial" w:hAnsiTheme="majorHAnsi" w:cs="Times New Roman (CS-brödtext)"/>
                <w:noProof/>
                <w:lang w:val="en-GB"/>
              </w:rPr>
              <w:t>10</w:t>
            </w:r>
            <w:r w:rsidR="00903EF6">
              <w:rPr>
                <w:rFonts w:asciiTheme="minorHAnsi" w:hAnsiTheme="minorHAnsi" w:cstheme="minorBidi"/>
                <w:b w:val="0"/>
                <w:noProof/>
                <w:color w:val="auto"/>
                <w:kern w:val="2"/>
                <w:sz w:val="22"/>
                <w:szCs w:val="22"/>
                <w:lang/>
                <w14:ligatures w14:val="standardContextual"/>
              </w:rPr>
              <w:tab/>
            </w:r>
            <w:r w:rsidR="00903EF6" w:rsidRPr="00146D20">
              <w:rPr>
                <w:rStyle w:val="Hyperlink"/>
                <w:rFonts w:ascii="Avenir Book" w:eastAsia="Arial" w:hAnsi="Avenir Book" w:cs="Times New Roman (CS-brödtext)"/>
                <w:bCs/>
                <w:noProof/>
                <w:lang w:val="en-GB"/>
              </w:rPr>
              <w:t>Opportunity to publish information about misconduct</w:t>
            </w:r>
            <w:r w:rsidR="00903EF6">
              <w:rPr>
                <w:noProof/>
                <w:webHidden/>
              </w:rPr>
              <w:tab/>
            </w:r>
            <w:r w:rsidR="00903EF6">
              <w:rPr>
                <w:noProof/>
                <w:webHidden/>
              </w:rPr>
              <w:fldChar w:fldCharType="begin"/>
            </w:r>
            <w:r w:rsidR="00903EF6">
              <w:rPr>
                <w:noProof/>
                <w:webHidden/>
              </w:rPr>
              <w:instrText xml:space="preserve"> PAGEREF _Toc150246794 \h </w:instrText>
            </w:r>
            <w:r w:rsidR="00903EF6">
              <w:rPr>
                <w:noProof/>
                <w:webHidden/>
              </w:rPr>
            </w:r>
            <w:r w:rsidR="00903EF6">
              <w:rPr>
                <w:noProof/>
                <w:webHidden/>
              </w:rPr>
              <w:fldChar w:fldCharType="separate"/>
            </w:r>
            <w:r w:rsidR="008B44F5">
              <w:rPr>
                <w:noProof/>
                <w:webHidden/>
              </w:rPr>
              <w:t>8</w:t>
            </w:r>
            <w:r w:rsidR="00903EF6">
              <w:rPr>
                <w:noProof/>
                <w:webHidden/>
              </w:rPr>
              <w:fldChar w:fldCharType="end"/>
            </w:r>
          </w:hyperlink>
        </w:p>
        <w:p w14:paraId="0587FBEC" w14:textId="77777777" w:rsidR="00BE09AE" w:rsidRDefault="00903EF6">
          <w:pPr>
            <w:rPr>
              <w:b/>
              <w:bCs/>
              <w:noProof/>
            </w:rPr>
          </w:pPr>
          <w:r>
            <w:rPr>
              <w:b/>
              <w:bCs/>
              <w:noProof/>
            </w:rPr>
            <w:fldChar w:fldCharType="end"/>
          </w:r>
        </w:p>
        <w:p w14:paraId="5228EA1A" w14:textId="77777777" w:rsidR="00740768" w:rsidRDefault="00740768">
          <w:pPr>
            <w:rPr>
              <w:b/>
              <w:bCs/>
              <w:noProof/>
            </w:rPr>
          </w:pPr>
        </w:p>
        <w:p w14:paraId="66D1B877" w14:textId="20980AFE" w:rsidR="00903EF6" w:rsidRDefault="00BE09AE">
          <w:r>
            <w:rPr>
              <w:b/>
              <w:bCs/>
              <w:noProof/>
            </w:rPr>
            <w:t>Appendix</w:t>
          </w:r>
          <w:r>
            <w:rPr>
              <w:b/>
              <w:bCs/>
              <w:noProof/>
            </w:rPr>
            <w:tab/>
            <w:t xml:space="preserve">Whistleblower Committee and </w:t>
          </w:r>
          <w:r w:rsidR="00740768">
            <w:rPr>
              <w:b/>
              <w:bCs/>
              <w:noProof/>
            </w:rPr>
            <w:t>Mission Statement</w:t>
          </w:r>
        </w:p>
      </w:sdtContent>
    </w:sdt>
    <w:p w14:paraId="261974FB" w14:textId="56E853EE" w:rsidR="000107C0" w:rsidRDefault="000107C0" w:rsidP="002150B5">
      <w:pPr>
        <w:pStyle w:val="Heading1"/>
      </w:pPr>
    </w:p>
    <w:p w14:paraId="6A70542E" w14:textId="77777777" w:rsidR="000107C0" w:rsidRPr="000107C0" w:rsidRDefault="000107C0" w:rsidP="000107C0"/>
    <w:p w14:paraId="10441885" w14:textId="77777777" w:rsidR="000107C0" w:rsidRPr="000107C0" w:rsidRDefault="000107C0" w:rsidP="000107C0"/>
    <w:p w14:paraId="43E37258" w14:textId="77777777" w:rsidR="000107C0" w:rsidRPr="000107C0" w:rsidRDefault="000107C0" w:rsidP="000107C0"/>
    <w:p w14:paraId="72307F02" w14:textId="50DA218D" w:rsidR="00847B8D" w:rsidRPr="00AA7F1B" w:rsidRDefault="00847B8D" w:rsidP="008F6B2D">
      <w:pPr>
        <w:tabs>
          <w:tab w:val="left" w:pos="3994"/>
        </w:tabs>
        <w:sectPr w:rsidR="00847B8D" w:rsidRPr="00AA7F1B" w:rsidSect="00EE2244">
          <w:pgSz w:w="12240" w:h="15840"/>
          <w:pgMar w:top="1296" w:right="1440" w:bottom="1296" w:left="1440" w:header="720" w:footer="720" w:gutter="0"/>
          <w:cols w:space="720"/>
          <w:docGrid w:linePitch="360"/>
        </w:sectPr>
      </w:pPr>
    </w:p>
    <w:p w14:paraId="4BB2F892" w14:textId="77777777" w:rsidR="00D81AF3" w:rsidRPr="00D81AF3" w:rsidRDefault="00D81AF3" w:rsidP="00D81AF3">
      <w:pPr>
        <w:numPr>
          <w:ilvl w:val="0"/>
          <w:numId w:val="19"/>
        </w:numPr>
        <w:spacing w:before="280" w:after="120" w:line="240" w:lineRule="auto"/>
        <w:ind w:left="729"/>
        <w:outlineLvl w:val="0"/>
        <w:rPr>
          <w:rFonts w:ascii="Avenir Book" w:eastAsia="Arial" w:hAnsi="Avenir Book" w:cs="Times New Roman (CS-brödtext)"/>
          <w:b/>
          <w:color w:val="595959"/>
          <w:sz w:val="26"/>
          <w:szCs w:val="24"/>
          <w:lang w:val="en-GB"/>
        </w:rPr>
      </w:pPr>
      <w:bookmarkStart w:id="0" w:name="_Toc90830019"/>
      <w:bookmarkStart w:id="1" w:name="_Toc150246749"/>
      <w:r w:rsidRPr="00D81AF3">
        <w:rPr>
          <w:rFonts w:ascii="Avenir Book" w:eastAsia="Arial" w:hAnsi="Avenir Book" w:cs="Times New Roman (CS-brödtext)"/>
          <w:b/>
          <w:bCs/>
          <w:color w:val="595959"/>
          <w:sz w:val="26"/>
          <w:szCs w:val="24"/>
          <w:lang w:val="en-GB"/>
        </w:rPr>
        <w:lastRenderedPageBreak/>
        <w:t>The purpose of our whistleblower function</w:t>
      </w:r>
      <w:bookmarkEnd w:id="0"/>
      <w:bookmarkEnd w:id="1"/>
    </w:p>
    <w:p w14:paraId="2BF6D594" w14:textId="77777777" w:rsidR="00D81AF3" w:rsidRPr="00D81AF3" w:rsidRDefault="00D81AF3" w:rsidP="00D81AF3">
      <w:pPr>
        <w:numPr>
          <w:ilvl w:val="1"/>
          <w:numId w:val="19"/>
        </w:numPr>
        <w:spacing w:before="140" w:after="140" w:line="240" w:lineRule="auto"/>
        <w:ind w:left="729"/>
        <w:jc w:val="both"/>
        <w:outlineLvl w:val="1"/>
        <w:rPr>
          <w:rFonts w:ascii="Avenir Book" w:eastAsia="Arial" w:hAnsi="Avenir Book" w:cs="Times New Roman (CS-brödtext)"/>
          <w:color w:val="595959"/>
          <w:sz w:val="20"/>
          <w:lang w:val="en-GB"/>
        </w:rPr>
      </w:pPr>
      <w:bookmarkStart w:id="2" w:name="_Toc150246750"/>
      <w:r w:rsidRPr="00D81AF3">
        <w:rPr>
          <w:rFonts w:ascii="Avenir Book" w:eastAsia="Arial" w:hAnsi="Avenir Book" w:cs="Times New Roman (CS-brödtext)"/>
          <w:color w:val="595959"/>
          <w:sz w:val="20"/>
          <w:lang w:val="en-GB"/>
        </w:rPr>
        <w:t>The purpose of this Whistleblower Policy is to handle reports filed under the whistleblower function of BTS Group AB ("</w:t>
      </w:r>
      <w:r w:rsidRPr="00D81AF3">
        <w:rPr>
          <w:rFonts w:ascii="Avenir Book" w:eastAsia="Arial" w:hAnsi="Avenir Book" w:cs="Times New Roman (CS-brödtext)"/>
          <w:b/>
          <w:bCs/>
          <w:color w:val="595959"/>
          <w:sz w:val="20"/>
          <w:lang w:val="en-GB"/>
        </w:rPr>
        <w:t>The</w:t>
      </w:r>
      <w:r w:rsidRPr="00D81AF3">
        <w:rPr>
          <w:rFonts w:ascii="Avenir Book" w:eastAsia="Arial" w:hAnsi="Avenir Book" w:cs="Times New Roman (CS-brödtext)"/>
          <w:color w:val="595959"/>
          <w:sz w:val="20"/>
          <w:lang w:val="en-GB"/>
        </w:rPr>
        <w:t xml:space="preserve"> </w:t>
      </w:r>
      <w:r w:rsidRPr="00D81AF3">
        <w:rPr>
          <w:rFonts w:ascii="Avenir Book" w:eastAsia="Arial" w:hAnsi="Avenir Book" w:cs="Times New Roman (CS-brödtext)"/>
          <w:b/>
          <w:bCs/>
          <w:color w:val="595959"/>
          <w:sz w:val="20"/>
          <w:lang w:val="en-GB"/>
        </w:rPr>
        <w:t>Company</w:t>
      </w:r>
      <w:r w:rsidRPr="00D81AF3">
        <w:rPr>
          <w:rFonts w:ascii="Avenir Book" w:eastAsia="Arial" w:hAnsi="Avenir Book" w:cs="Times New Roman (CS-brödtext)"/>
          <w:color w:val="595959"/>
          <w:sz w:val="20"/>
          <w:lang w:val="en-GB"/>
        </w:rPr>
        <w:t xml:space="preserve">"), called </w:t>
      </w:r>
      <w:r w:rsidRPr="00D81AF3">
        <w:rPr>
          <w:rFonts w:ascii="Avenir Book" w:eastAsia="Arial" w:hAnsi="Avenir Book" w:cs="Times New Roman (CS-brödtext)"/>
          <w:i/>
          <w:iCs/>
          <w:color w:val="595959"/>
          <w:sz w:val="20"/>
          <w:lang w:val="en-GB"/>
        </w:rPr>
        <w:t>Trumpet</w:t>
      </w:r>
      <w:r w:rsidRPr="00D81AF3">
        <w:rPr>
          <w:rFonts w:ascii="Avenir Book" w:eastAsia="Arial" w:hAnsi="Avenir Book" w:cs="Times New Roman (CS-brödtext)"/>
          <w:color w:val="595959"/>
          <w:sz w:val="20"/>
          <w:lang w:val="en-GB"/>
        </w:rPr>
        <w:t xml:space="preserve"> ("</w:t>
      </w:r>
      <w:r w:rsidRPr="00D81AF3">
        <w:rPr>
          <w:rFonts w:ascii="Avenir Book" w:eastAsia="Arial" w:hAnsi="Avenir Book" w:cs="Times New Roman (CS-brödtext)"/>
          <w:b/>
          <w:bCs/>
          <w:color w:val="595959"/>
          <w:sz w:val="20"/>
          <w:lang w:val="en-GB"/>
        </w:rPr>
        <w:t>Trumpet</w:t>
      </w:r>
      <w:r w:rsidRPr="00D81AF3">
        <w:rPr>
          <w:rFonts w:ascii="Avenir Book" w:eastAsia="Arial" w:hAnsi="Avenir Book" w:cs="Times New Roman (CS-brödtext)"/>
          <w:color w:val="595959"/>
          <w:sz w:val="20"/>
          <w:lang w:val="en-GB"/>
        </w:rPr>
        <w:t>"), administered by Whitepaper Advisors Sweden AB ("</w:t>
      </w:r>
      <w:r w:rsidRPr="00D81AF3">
        <w:rPr>
          <w:rFonts w:ascii="Avenir Book" w:eastAsia="Arial" w:hAnsi="Avenir Book" w:cs="Times New Roman (CS-brödtext)"/>
          <w:b/>
          <w:bCs/>
          <w:color w:val="595959"/>
          <w:sz w:val="20"/>
          <w:lang w:val="en-GB"/>
        </w:rPr>
        <w:t>WPA</w:t>
      </w:r>
      <w:r w:rsidRPr="00D81AF3">
        <w:rPr>
          <w:rFonts w:ascii="Avenir Book" w:eastAsia="Arial" w:hAnsi="Avenir Book" w:cs="Times New Roman (CS-brödtext)"/>
          <w:color w:val="595959"/>
          <w:sz w:val="20"/>
          <w:lang w:val="en-GB"/>
        </w:rPr>
        <w:t>") as independent consultants.</w:t>
      </w:r>
      <w:bookmarkEnd w:id="2"/>
    </w:p>
    <w:p w14:paraId="376C4EC1"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3" w:name="_Toc150246751"/>
      <w:r w:rsidRPr="00D81AF3">
        <w:rPr>
          <w:rFonts w:ascii="Avenir Book" w:eastAsia="Arial" w:hAnsi="Avenir Book" w:cs="Times New Roman (CS-brödtext)"/>
          <w:color w:val="595959"/>
          <w:sz w:val="20"/>
          <w:lang w:val="en-GB"/>
        </w:rPr>
        <w:t xml:space="preserve">It is important for the </w:t>
      </w:r>
      <w:bookmarkStart w:id="4" w:name="_Hlk36129497"/>
      <w:r w:rsidRPr="00D81AF3">
        <w:rPr>
          <w:rFonts w:ascii="Avenir Book" w:eastAsia="Arial" w:hAnsi="Avenir Book" w:cs="Times New Roman (CS-brödtext)"/>
          <w:color w:val="595959"/>
          <w:sz w:val="20"/>
          <w:lang w:val="en-GB"/>
        </w:rPr>
        <w:t xml:space="preserve">Company </w:t>
      </w:r>
      <w:bookmarkEnd w:id="4"/>
      <w:r w:rsidRPr="00D81AF3">
        <w:rPr>
          <w:rFonts w:ascii="Avenir Book" w:eastAsia="Arial" w:hAnsi="Avenir Book" w:cs="Times New Roman (CS-brödtext)"/>
          <w:color w:val="595959"/>
          <w:sz w:val="20"/>
          <w:lang w:val="en-GB"/>
        </w:rPr>
        <w:t xml:space="preserve">that any misconduct is made known as early as possible, </w:t>
      </w:r>
      <w:proofErr w:type="gramStart"/>
      <w:r w:rsidRPr="00D81AF3">
        <w:rPr>
          <w:rFonts w:ascii="Avenir Book" w:eastAsia="Arial" w:hAnsi="Avenir Book" w:cs="Times New Roman (CS-brödtext)"/>
          <w:color w:val="595959"/>
          <w:sz w:val="20"/>
          <w:lang w:val="en-GB"/>
        </w:rPr>
        <w:t>so as to</w:t>
      </w:r>
      <w:proofErr w:type="gramEnd"/>
      <w:r w:rsidRPr="00D81AF3">
        <w:rPr>
          <w:rFonts w:ascii="Avenir Book" w:eastAsia="Arial" w:hAnsi="Avenir Book" w:cs="Times New Roman (CS-brödtext)"/>
          <w:color w:val="595959"/>
          <w:sz w:val="20"/>
          <w:lang w:val="en-GB"/>
        </w:rPr>
        <w:t xml:space="preserve"> minimise the risk of personal injury, material damage and damage to intellectual property, as well as damage to the Company’s reputation. Under this policy, whistleblowers who are prepared to report misconduct are made aware that they are an important resource for the Company, and therefore the Company seeks to ensure a business environment in which whistleblowers feel that they can report misconduct safely and without fear of reprisals.</w:t>
      </w:r>
      <w:bookmarkEnd w:id="3"/>
      <w:r w:rsidRPr="00D81AF3">
        <w:rPr>
          <w:rFonts w:ascii="Avenir Book" w:eastAsia="Arial" w:hAnsi="Avenir Book" w:cs="Times New Roman (CS-brödtext)"/>
          <w:color w:val="595959"/>
          <w:sz w:val="20"/>
          <w:lang w:val="en-GB"/>
        </w:rPr>
        <w:t xml:space="preserve">  </w:t>
      </w:r>
    </w:p>
    <w:p w14:paraId="51162099" w14:textId="77777777" w:rsidR="00D81AF3" w:rsidRPr="00D81AF3" w:rsidRDefault="00D81AF3" w:rsidP="00D81AF3">
      <w:pPr>
        <w:numPr>
          <w:ilvl w:val="0"/>
          <w:numId w:val="19"/>
        </w:numPr>
        <w:spacing w:before="280" w:after="120" w:line="240" w:lineRule="auto"/>
        <w:ind w:left="729"/>
        <w:outlineLvl w:val="0"/>
        <w:rPr>
          <w:rFonts w:ascii="Avenir Book" w:eastAsia="Arial" w:hAnsi="Avenir Book" w:cs="Times New Roman (CS-brödtext)"/>
          <w:b/>
          <w:color w:val="595959"/>
          <w:sz w:val="26"/>
          <w:szCs w:val="24"/>
          <w:lang w:val="en-GB"/>
        </w:rPr>
      </w:pPr>
      <w:bookmarkStart w:id="5" w:name="_Toc90830020"/>
      <w:bookmarkStart w:id="6" w:name="_Toc150246752"/>
      <w:r w:rsidRPr="00D81AF3">
        <w:rPr>
          <w:rFonts w:ascii="Avenir Book" w:eastAsia="Arial" w:hAnsi="Avenir Book" w:cs="Times New Roman (CS-brödtext)"/>
          <w:b/>
          <w:bCs/>
          <w:color w:val="595959"/>
          <w:sz w:val="26"/>
          <w:szCs w:val="24"/>
          <w:lang w:val="en-GB"/>
        </w:rPr>
        <w:t>Who can file a report and how are they protected?</w:t>
      </w:r>
      <w:bookmarkEnd w:id="5"/>
      <w:bookmarkEnd w:id="6"/>
    </w:p>
    <w:p w14:paraId="58ED694B" w14:textId="77777777" w:rsidR="00D81AF3" w:rsidRPr="00D81AF3" w:rsidRDefault="00D81AF3" w:rsidP="00D81AF3">
      <w:pPr>
        <w:numPr>
          <w:ilvl w:val="1"/>
          <w:numId w:val="19"/>
        </w:numPr>
        <w:spacing w:before="140" w:after="120" w:line="240" w:lineRule="auto"/>
        <w:ind w:left="758"/>
        <w:jc w:val="both"/>
        <w:outlineLvl w:val="1"/>
        <w:rPr>
          <w:rFonts w:ascii="Avenir Book" w:eastAsia="Arial" w:hAnsi="Avenir Book" w:cs="Times New Roman (CS-brödtext)"/>
          <w:color w:val="595959"/>
          <w:sz w:val="20"/>
          <w:lang w:val="en-GB"/>
        </w:rPr>
      </w:pPr>
      <w:bookmarkStart w:id="7" w:name="_Ref89417219"/>
      <w:bookmarkStart w:id="8" w:name="_Toc150246753"/>
      <w:bookmarkStart w:id="9" w:name="_Hlk88056693"/>
      <w:r w:rsidRPr="00D81AF3">
        <w:rPr>
          <w:rFonts w:ascii="Avenir Book" w:eastAsia="Arial" w:hAnsi="Avenir Book" w:cs="Times New Roman (CS-brödtext)"/>
          <w:color w:val="595959"/>
          <w:sz w:val="20"/>
          <w:lang w:val="en-GB"/>
        </w:rPr>
        <w:t>A report can be filed using Trumpet by anyone who in any way represents or is active in the Company in a work-related context. This includes Board members, all employees (permanent employees, probationary employees, fixed-term employees, and full-time and part-time employees), trainees and temporary employees (crew personnel). Shareholders who are active in the Company, as well as persons who are members of the Company’s control bodies, such as auditors, may also file reports using Trumpet.</w:t>
      </w:r>
      <w:bookmarkEnd w:id="7"/>
      <w:bookmarkEnd w:id="8"/>
    </w:p>
    <w:p w14:paraId="26ED48AD" w14:textId="5BC61572" w:rsidR="00D81AF3" w:rsidRPr="00D81AF3" w:rsidRDefault="00D81AF3" w:rsidP="00D81AF3">
      <w:pPr>
        <w:numPr>
          <w:ilvl w:val="1"/>
          <w:numId w:val="19"/>
        </w:numPr>
        <w:spacing w:before="140" w:after="120" w:line="240" w:lineRule="auto"/>
        <w:ind w:left="758"/>
        <w:jc w:val="both"/>
        <w:outlineLvl w:val="1"/>
        <w:rPr>
          <w:rFonts w:ascii="Avenir Book" w:eastAsia="Arial" w:hAnsi="Avenir Book" w:cs="Times New Roman (CS-brödtext)"/>
          <w:color w:val="595959"/>
          <w:sz w:val="20"/>
          <w:lang w:val="en-GB"/>
        </w:rPr>
      </w:pPr>
      <w:bookmarkStart w:id="10" w:name="_Toc150246754"/>
      <w:bookmarkStart w:id="11" w:name="_Ref88050594"/>
      <w:bookmarkStart w:id="12" w:name="_Hlk88055896"/>
      <w:bookmarkStart w:id="13" w:name="_Ref88048823"/>
      <w:bookmarkEnd w:id="9"/>
      <w:r w:rsidRPr="00D81AF3">
        <w:rPr>
          <w:rFonts w:ascii="Avenir Book" w:eastAsia="Arial" w:hAnsi="Avenir Book" w:cs="Times New Roman (CS-brödtext)"/>
          <w:color w:val="595959"/>
          <w:sz w:val="20"/>
          <w:lang w:val="en-GB"/>
        </w:rPr>
        <w:t xml:space="preserve">Any person who reports any misconduct that is subject to this policy (see below in clause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_Ref89360642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3</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 xml:space="preserve">) is protected from any reprisals, which means that a whistleblower or a related party may not suffer any negative consequences </w:t>
      </w:r>
      <w:proofErr w:type="gramStart"/>
      <w:r w:rsidRPr="00D81AF3">
        <w:rPr>
          <w:rFonts w:ascii="Avenir Book" w:eastAsia="Arial" w:hAnsi="Avenir Book" w:cs="Times New Roman (CS-brödtext)"/>
          <w:color w:val="595959"/>
          <w:sz w:val="20"/>
          <w:lang w:val="en-GB"/>
        </w:rPr>
        <w:t>as a result of</w:t>
      </w:r>
      <w:proofErr w:type="gramEnd"/>
      <w:r w:rsidRPr="00D81AF3">
        <w:rPr>
          <w:rFonts w:ascii="Avenir Book" w:eastAsia="Arial" w:hAnsi="Avenir Book" w:cs="Times New Roman (CS-brödtext)"/>
          <w:color w:val="595959"/>
          <w:sz w:val="20"/>
          <w:lang w:val="en-GB"/>
        </w:rPr>
        <w:t xml:space="preserve"> the person filing a whistleblower report. This protection is subject to the condition that the report was made in good faith, that the whistleblower had reasonable grounds to assume that the information concerning the misconduct was accurate, and that the report was made in one of the ways specified in this policy. The protection in accordance with this clause not only concern the employee as the whistleblower, but also its colleagues, or trade union representative, or health and safety officer who provide their assistance, as well as the employee’s Company or employer. If an employee experiences reprisals </w:t>
      </w:r>
      <w:proofErr w:type="gramStart"/>
      <w:r w:rsidRPr="00D81AF3">
        <w:rPr>
          <w:rFonts w:ascii="Avenir Book" w:eastAsia="Arial" w:hAnsi="Avenir Book" w:cs="Times New Roman (CS-brödtext)"/>
          <w:color w:val="595959"/>
          <w:sz w:val="20"/>
          <w:lang w:val="en-GB"/>
        </w:rPr>
        <w:t>as a consequence of</w:t>
      </w:r>
      <w:proofErr w:type="gramEnd"/>
      <w:r w:rsidRPr="00D81AF3">
        <w:rPr>
          <w:rFonts w:ascii="Avenir Book" w:eastAsia="Arial" w:hAnsi="Avenir Book" w:cs="Times New Roman (CS-brödtext)"/>
          <w:color w:val="595959"/>
          <w:sz w:val="20"/>
          <w:lang w:val="en-GB"/>
        </w:rPr>
        <w:t xml:space="preserve"> a misconduct reported by a person or any other party, the employee must contact the HR department immediately. It should be noted that this protection does not prevent the Company from </w:t>
      </w:r>
      <w:proofErr w:type="gramStart"/>
      <w:r w:rsidRPr="00D81AF3">
        <w:rPr>
          <w:rFonts w:ascii="Avenir Book" w:eastAsia="Arial" w:hAnsi="Avenir Book" w:cs="Times New Roman (CS-brödtext)"/>
          <w:color w:val="595959"/>
          <w:sz w:val="20"/>
          <w:lang w:val="en-GB"/>
        </w:rPr>
        <w:t>taking action</w:t>
      </w:r>
      <w:proofErr w:type="gramEnd"/>
      <w:r w:rsidRPr="00D81AF3">
        <w:rPr>
          <w:rFonts w:ascii="Avenir Book" w:eastAsia="Arial" w:hAnsi="Avenir Book" w:cs="Times New Roman (CS-brödtext)"/>
          <w:color w:val="595959"/>
          <w:sz w:val="20"/>
          <w:lang w:val="en-GB"/>
        </w:rPr>
        <w:t xml:space="preserve"> against the employee for other reasons than the whistleblower report.</w:t>
      </w:r>
      <w:bookmarkEnd w:id="10"/>
      <w:r w:rsidRPr="00D81AF3">
        <w:rPr>
          <w:rFonts w:ascii="Avenir Book" w:eastAsia="Arial" w:hAnsi="Avenir Book" w:cs="Times New Roman (CS-brödtext)"/>
          <w:color w:val="595959"/>
          <w:sz w:val="20"/>
          <w:lang w:val="en-GB"/>
        </w:rPr>
        <w:t xml:space="preserve"> </w:t>
      </w:r>
    </w:p>
    <w:p w14:paraId="7809D3EF" w14:textId="77777777" w:rsidR="00D81AF3" w:rsidRPr="00D81AF3" w:rsidRDefault="00D81AF3" w:rsidP="00D81AF3">
      <w:pPr>
        <w:numPr>
          <w:ilvl w:val="1"/>
          <w:numId w:val="19"/>
        </w:numPr>
        <w:spacing w:before="140" w:after="120" w:line="240" w:lineRule="auto"/>
        <w:ind w:left="758"/>
        <w:jc w:val="both"/>
        <w:outlineLvl w:val="1"/>
        <w:rPr>
          <w:rFonts w:ascii="Avenir Book" w:eastAsia="Arial" w:hAnsi="Avenir Book" w:cs="Times New Roman (CS-brödtext)"/>
          <w:color w:val="595959"/>
          <w:sz w:val="20"/>
          <w:lang w:val="en-GB"/>
        </w:rPr>
      </w:pPr>
      <w:bookmarkStart w:id="14" w:name="_Ref89360520"/>
      <w:bookmarkStart w:id="15" w:name="_Toc150246755"/>
      <w:r w:rsidRPr="00D81AF3">
        <w:rPr>
          <w:rFonts w:ascii="Avenir Book" w:eastAsia="Arial" w:hAnsi="Avenir Book" w:cs="Times New Roman (CS-brödtext)"/>
          <w:color w:val="595959"/>
          <w:sz w:val="20"/>
          <w:lang w:val="en-GB"/>
        </w:rPr>
        <w:t xml:space="preserve">Any person who reports misconduct subject to this policy will be protected against most normal confidentiality obligations, </w:t>
      </w:r>
      <w:proofErr w:type="gramStart"/>
      <w:r w:rsidRPr="00D81AF3">
        <w:rPr>
          <w:rFonts w:ascii="Avenir Book" w:eastAsia="Arial" w:hAnsi="Avenir Book" w:cs="Times New Roman (CS-brödtext)"/>
          <w:color w:val="595959"/>
          <w:sz w:val="20"/>
          <w:lang w:val="en-GB"/>
        </w:rPr>
        <w:t>provided that</w:t>
      </w:r>
      <w:proofErr w:type="gramEnd"/>
      <w:r w:rsidRPr="00D81AF3">
        <w:rPr>
          <w:rFonts w:ascii="Avenir Book" w:eastAsia="Arial" w:hAnsi="Avenir Book" w:cs="Times New Roman (CS-brödtext)"/>
          <w:color w:val="595959"/>
          <w:sz w:val="20"/>
          <w:lang w:val="en-GB"/>
        </w:rPr>
        <w:t xml:space="preserve"> it was necessary to provide the information in question in order to disclose the misconduct. This protection does not include surplus information that is not reasonably required to be disclosed </w:t>
      </w:r>
      <w:proofErr w:type="gramStart"/>
      <w:r w:rsidRPr="00D81AF3">
        <w:rPr>
          <w:rFonts w:ascii="Avenir Book" w:eastAsia="Arial" w:hAnsi="Avenir Book" w:cs="Times New Roman (CS-brödtext)"/>
          <w:color w:val="595959"/>
          <w:sz w:val="20"/>
          <w:lang w:val="en-GB"/>
        </w:rPr>
        <w:t>in order to</w:t>
      </w:r>
      <w:proofErr w:type="gramEnd"/>
      <w:r w:rsidRPr="00D81AF3">
        <w:rPr>
          <w:rFonts w:ascii="Avenir Book" w:eastAsia="Arial" w:hAnsi="Avenir Book" w:cs="Times New Roman (CS-brödtext)"/>
          <w:color w:val="595959"/>
          <w:sz w:val="20"/>
          <w:lang w:val="en-GB"/>
        </w:rPr>
        <w:t xml:space="preserve"> reveal the misconduct. </w:t>
      </w:r>
      <w:bookmarkEnd w:id="11"/>
      <w:r w:rsidRPr="00D81AF3">
        <w:rPr>
          <w:rFonts w:ascii="Avenir Book" w:eastAsia="Arial" w:hAnsi="Avenir Book" w:cs="Times New Roman (CS-brödtext)"/>
          <w:color w:val="595959"/>
          <w:sz w:val="20"/>
          <w:lang w:val="en-GB"/>
        </w:rPr>
        <w:t xml:space="preserve">The protection applies irrespective of whether the duty of confidentiality is stipulated by agreement or law but does not include qualified confidentiality obligations. Examples of qualified confidentiality obligations that are not covered by the exemption from liability include breaches of confidentiality obligations to protect national security interests or concerning defence-sector inventions. Other confidentiality obligations that may not be breached </w:t>
      </w:r>
      <w:proofErr w:type="gramStart"/>
      <w:r w:rsidRPr="00D81AF3">
        <w:rPr>
          <w:rFonts w:ascii="Avenir Book" w:eastAsia="Arial" w:hAnsi="Avenir Book" w:cs="Times New Roman (CS-brödtext)"/>
          <w:color w:val="595959"/>
          <w:sz w:val="20"/>
          <w:lang w:val="en-GB"/>
        </w:rPr>
        <w:t>on the basis of</w:t>
      </w:r>
      <w:proofErr w:type="gramEnd"/>
      <w:r w:rsidRPr="00D81AF3">
        <w:rPr>
          <w:rFonts w:ascii="Avenir Book" w:eastAsia="Arial" w:hAnsi="Avenir Book" w:cs="Times New Roman (CS-brödtext)"/>
          <w:color w:val="595959"/>
          <w:sz w:val="20"/>
          <w:lang w:val="en-GB"/>
        </w:rPr>
        <w:t xml:space="preserve"> reference to whistleblower legislation are those intended to protect private individuals in healthcare and medical care, as well as several confidentiality obligations concerning educational activities. It should be noted that the protection from confidentiality obligations does </w:t>
      </w:r>
      <w:r w:rsidRPr="00D81AF3">
        <w:rPr>
          <w:rFonts w:ascii="Avenir Book" w:eastAsia="Arial" w:hAnsi="Avenir Book" w:cs="Times New Roman (CS-brödtext)"/>
          <w:color w:val="595959"/>
          <w:sz w:val="20"/>
          <w:u w:val="single"/>
          <w:lang w:val="en-GB"/>
        </w:rPr>
        <w:t>not</w:t>
      </w:r>
      <w:r w:rsidRPr="00D81AF3">
        <w:rPr>
          <w:rFonts w:ascii="Avenir Book" w:eastAsia="Arial" w:hAnsi="Avenir Book" w:cs="Times New Roman (CS-brödtext)"/>
          <w:color w:val="595959"/>
          <w:sz w:val="20"/>
          <w:lang w:val="en-GB"/>
        </w:rPr>
        <w:t xml:space="preserve"> entail any right to disclose papers or documents.</w:t>
      </w:r>
      <w:bookmarkEnd w:id="14"/>
      <w:bookmarkEnd w:id="15"/>
      <w:r w:rsidRPr="00D81AF3">
        <w:rPr>
          <w:rFonts w:ascii="Avenir Book" w:eastAsia="Arial" w:hAnsi="Avenir Book" w:cs="Times New Roman (CS-brödtext)"/>
          <w:color w:val="595959"/>
          <w:sz w:val="20"/>
          <w:lang w:val="en-GB"/>
        </w:rPr>
        <w:t xml:space="preserve">  </w:t>
      </w:r>
    </w:p>
    <w:p w14:paraId="2C1475C8" w14:textId="46760640" w:rsidR="00D81AF3" w:rsidRPr="00D81AF3" w:rsidRDefault="00D81AF3" w:rsidP="00D81AF3">
      <w:pPr>
        <w:numPr>
          <w:ilvl w:val="1"/>
          <w:numId w:val="19"/>
        </w:numPr>
        <w:spacing w:before="140" w:after="120" w:line="240" w:lineRule="auto"/>
        <w:ind w:left="758"/>
        <w:jc w:val="both"/>
        <w:outlineLvl w:val="1"/>
        <w:rPr>
          <w:rFonts w:ascii="Avenir Book" w:eastAsia="Arial" w:hAnsi="Avenir Book" w:cs="Times New Roman (CS-brödtext)"/>
          <w:color w:val="595959"/>
          <w:sz w:val="20"/>
          <w:lang w:val="en-GB"/>
        </w:rPr>
      </w:pPr>
      <w:bookmarkStart w:id="16" w:name="_Ref89417229"/>
      <w:bookmarkStart w:id="17" w:name="_Toc150246756"/>
      <w:bookmarkEnd w:id="12"/>
      <w:r w:rsidRPr="00D81AF3">
        <w:rPr>
          <w:rFonts w:ascii="Avenir Book" w:eastAsia="Arial" w:hAnsi="Avenir Book" w:cs="Times New Roman (CS-brödtext)"/>
          <w:color w:val="595959"/>
          <w:sz w:val="20"/>
          <w:lang w:val="en-GB"/>
        </w:rPr>
        <w:t>It must be remembered that there is no protection from reprisals if a whistleblower report results in criminal liability</w:t>
      </w:r>
      <w:bookmarkEnd w:id="13"/>
      <w:r w:rsidRPr="00D81AF3">
        <w:rPr>
          <w:rFonts w:ascii="Avenir Book" w:eastAsia="Arial" w:hAnsi="Avenir Book" w:cs="Times New Roman (CS-brödtext)"/>
          <w:color w:val="595959"/>
          <w:sz w:val="20"/>
          <w:lang w:val="en-GB"/>
        </w:rPr>
        <w:t xml:space="preserve">. </w:t>
      </w:r>
      <w:bookmarkStart w:id="18" w:name="_Ref36123183"/>
      <w:r w:rsidRPr="00D81AF3">
        <w:rPr>
          <w:rFonts w:ascii="Avenir Book" w:eastAsia="Arial" w:hAnsi="Avenir Book" w:cs="Times New Roman (CS-brödtext)"/>
          <w:color w:val="595959"/>
          <w:sz w:val="20"/>
          <w:lang w:val="en-GB"/>
        </w:rPr>
        <w:t xml:space="preserve">In order for the protection described in clauses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_Ref88050594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2.2</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_Ref89360520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2.3</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 xml:space="preserve"> to apply, it is also a requirement that the whistleblower files the report through Trumpet, as a report to the authority in accordance with clause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_Ref88042713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9</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 xml:space="preserve">, or by publication in accordance with the conditions specified in clause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_Ref88050715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10</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w:t>
      </w:r>
      <w:bookmarkEnd w:id="16"/>
      <w:bookmarkEnd w:id="17"/>
      <w:r w:rsidRPr="00D81AF3">
        <w:rPr>
          <w:rFonts w:ascii="Avenir Book" w:eastAsia="Arial" w:hAnsi="Avenir Book" w:cs="Times New Roman (CS-brödtext)"/>
          <w:color w:val="595959"/>
          <w:sz w:val="20"/>
          <w:lang w:val="en-GB"/>
        </w:rPr>
        <w:t xml:space="preserve"> </w:t>
      </w:r>
    </w:p>
    <w:p w14:paraId="27F73A2C" w14:textId="77777777" w:rsidR="00D81AF3" w:rsidRPr="00D81AF3" w:rsidRDefault="00D81AF3" w:rsidP="00D81AF3">
      <w:pPr>
        <w:numPr>
          <w:ilvl w:val="0"/>
          <w:numId w:val="19"/>
        </w:numPr>
        <w:spacing w:before="280" w:after="120" w:line="240" w:lineRule="auto"/>
        <w:ind w:left="729"/>
        <w:outlineLvl w:val="0"/>
        <w:rPr>
          <w:rFonts w:ascii="Avenir Book" w:eastAsia="Arial" w:hAnsi="Avenir Book" w:cs="Times New Roman (CS-brödtext)"/>
          <w:b/>
          <w:color w:val="595959"/>
          <w:sz w:val="26"/>
          <w:szCs w:val="24"/>
          <w:lang w:val="en-GB"/>
        </w:rPr>
      </w:pPr>
      <w:bookmarkStart w:id="19" w:name="_Ref89360642"/>
      <w:bookmarkStart w:id="20" w:name="_Toc90830021"/>
      <w:bookmarkStart w:id="21" w:name="_Toc150246757"/>
      <w:r w:rsidRPr="00D81AF3">
        <w:rPr>
          <w:rFonts w:ascii="Avenir Book" w:eastAsia="Arial" w:hAnsi="Avenir Book" w:cs="Times New Roman (CS-brödtext)"/>
          <w:b/>
          <w:bCs/>
          <w:color w:val="595959"/>
          <w:sz w:val="26"/>
          <w:szCs w:val="24"/>
          <w:lang w:val="en-GB"/>
        </w:rPr>
        <w:t>What can be reported?</w:t>
      </w:r>
      <w:bookmarkEnd w:id="18"/>
      <w:bookmarkEnd w:id="19"/>
      <w:bookmarkEnd w:id="20"/>
      <w:bookmarkEnd w:id="21"/>
    </w:p>
    <w:p w14:paraId="527F6C85" w14:textId="6357D55E" w:rsidR="00D81AF3" w:rsidRPr="00D81AF3" w:rsidRDefault="00D81AF3" w:rsidP="00D81AF3">
      <w:pPr>
        <w:numPr>
          <w:ilvl w:val="1"/>
          <w:numId w:val="19"/>
        </w:numPr>
        <w:spacing w:before="140" w:after="120" w:line="240" w:lineRule="auto"/>
        <w:ind w:left="758"/>
        <w:jc w:val="both"/>
        <w:outlineLvl w:val="1"/>
        <w:rPr>
          <w:rFonts w:ascii="Avenir Book" w:eastAsia="Arial" w:hAnsi="Avenir Book" w:cs="Times New Roman (CS-brödtext)"/>
          <w:color w:val="595959"/>
          <w:sz w:val="20"/>
          <w:lang w:val="en-GB"/>
        </w:rPr>
      </w:pPr>
      <w:bookmarkStart w:id="22" w:name="_Ref87987136"/>
      <w:bookmarkStart w:id="23" w:name="_Ref120636411"/>
      <w:bookmarkStart w:id="24" w:name="_Toc150246758"/>
      <w:bookmarkStart w:id="25" w:name="_Hlk88054577"/>
      <w:r w:rsidRPr="00D81AF3">
        <w:rPr>
          <w:rFonts w:ascii="Avenir Book" w:eastAsia="Arial" w:hAnsi="Avenir Book" w:cs="Times New Roman (CS-brödtext)"/>
          <w:color w:val="595959"/>
          <w:sz w:val="20"/>
          <w:lang w:val="en-GB"/>
        </w:rPr>
        <w:t xml:space="preserve">A report via the Trumpet whistleblower function must be based on concrete suspicions. An employee must have reasonable grounds to believe that the information the person provides is accurate, but the employee does not need to have evidence to support their suspicion. Reports that are filed solely on the basis of rumours or hearsay are not subject to the protection described in clauses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_Ref88050594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2.2</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_Ref89360520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2.3</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 xml:space="preserve"> – as a general rule, the employee must </w:t>
      </w:r>
      <w:r w:rsidRPr="00D81AF3">
        <w:rPr>
          <w:rFonts w:ascii="Avenir Book" w:eastAsia="Arial" w:hAnsi="Avenir Book" w:cs="Times New Roman (CS-brödtext)"/>
          <w:color w:val="595959"/>
          <w:sz w:val="20"/>
          <w:lang w:val="en-GB"/>
        </w:rPr>
        <w:lastRenderedPageBreak/>
        <w:t xml:space="preserve">have first-hand information. No allegation may be made with malicious intent or with the knowledge that the allegation is false. False or malicious allegations are a serious breach of the employment contract, and there is no protection from reprisals in the event of false or malicious </w:t>
      </w:r>
      <w:bookmarkEnd w:id="22"/>
      <w:r w:rsidRPr="00D81AF3">
        <w:rPr>
          <w:rFonts w:ascii="Avenir Book" w:eastAsia="Arial" w:hAnsi="Avenir Book" w:cs="Times New Roman (CS-brödtext)"/>
          <w:color w:val="595959"/>
          <w:sz w:val="20"/>
          <w:lang w:val="en-GB"/>
        </w:rPr>
        <w:t>reports.</w:t>
      </w:r>
      <w:bookmarkEnd w:id="23"/>
      <w:bookmarkEnd w:id="24"/>
      <w:r w:rsidRPr="00D81AF3">
        <w:rPr>
          <w:rFonts w:ascii="Avenir Book" w:eastAsia="Arial" w:hAnsi="Avenir Book" w:cs="Times New Roman (CS-brödtext)"/>
          <w:color w:val="595959"/>
          <w:sz w:val="20"/>
          <w:lang w:val="en-GB"/>
        </w:rPr>
        <w:t xml:space="preserve"> </w:t>
      </w:r>
    </w:p>
    <w:p w14:paraId="1ADB37D0" w14:textId="38843660" w:rsidR="00D81AF3" w:rsidRPr="00C83137" w:rsidRDefault="00D81AF3" w:rsidP="00C83137">
      <w:pPr>
        <w:numPr>
          <w:ilvl w:val="1"/>
          <w:numId w:val="19"/>
        </w:numPr>
        <w:spacing w:before="140" w:after="120" w:line="240" w:lineRule="auto"/>
        <w:ind w:left="758"/>
        <w:jc w:val="both"/>
        <w:outlineLvl w:val="1"/>
        <w:rPr>
          <w:rFonts w:ascii="Avenir Book" w:eastAsia="Arial" w:hAnsi="Avenir Book" w:cs="Times New Roman (CS-brödtext)"/>
          <w:color w:val="595959"/>
          <w:sz w:val="20"/>
          <w:lang w:val="en-GB"/>
        </w:rPr>
      </w:pPr>
      <w:bookmarkStart w:id="26" w:name="_Toc150246759"/>
      <w:r w:rsidRPr="00D81AF3">
        <w:rPr>
          <w:rFonts w:ascii="Avenir Book" w:eastAsia="Arial" w:hAnsi="Avenir Book" w:cs="Times New Roman (CS-brödtext)"/>
          <w:color w:val="595959"/>
          <w:sz w:val="20"/>
          <w:lang w:val="en-GB"/>
        </w:rPr>
        <w:t xml:space="preserve">For a </w:t>
      </w:r>
      <w:r w:rsidR="00095F71">
        <w:rPr>
          <w:rFonts w:ascii="Avenir Book" w:eastAsia="Arial" w:hAnsi="Avenir Book" w:cs="Times New Roman (CS-brödtext)"/>
          <w:color w:val="595959"/>
          <w:sz w:val="20"/>
          <w:lang w:val="en-GB"/>
        </w:rPr>
        <w:t xml:space="preserve">qualified </w:t>
      </w:r>
      <w:r w:rsidRPr="00D81AF3">
        <w:rPr>
          <w:rFonts w:ascii="Avenir Book" w:eastAsia="Arial" w:hAnsi="Avenir Book" w:cs="Times New Roman (CS-brödtext)"/>
          <w:color w:val="595959"/>
          <w:sz w:val="20"/>
          <w:lang w:val="en-GB"/>
        </w:rPr>
        <w:t>report to be filed via Trumpet, the report must concern an incident or circumstances within the framework of the Company’s activities, or a concrete suspicion that such incidents or circumstances may arise, and which relate to</w:t>
      </w:r>
      <w:bookmarkEnd w:id="26"/>
      <w:r w:rsidR="00C83137">
        <w:rPr>
          <w:rFonts w:ascii="Avenir Book" w:eastAsia="Arial" w:hAnsi="Avenir Book" w:cs="Times New Roman (CS-brödtext)"/>
          <w:color w:val="595959"/>
          <w:sz w:val="20"/>
          <w:lang w:val="en-GB"/>
        </w:rPr>
        <w:t xml:space="preserve"> </w:t>
      </w:r>
      <w:r w:rsidRPr="00C83137">
        <w:rPr>
          <w:rFonts w:ascii="Avenir Book" w:eastAsia="Arial" w:hAnsi="Avenir Book" w:cs="Times New Roman (CS-brödtext)"/>
          <w:color w:val="595959"/>
          <w:sz w:val="20"/>
          <w:lang w:val="en-GB"/>
        </w:rPr>
        <w:t xml:space="preserve">any misconduct which should be disclosed in the public interest (see clause </w:t>
      </w:r>
      <w:r w:rsidRPr="00C83137">
        <w:rPr>
          <w:rFonts w:ascii="Avenir Book" w:eastAsia="Arial" w:hAnsi="Avenir Book" w:cs="Times New Roman (CS-brödtext)"/>
          <w:color w:val="595959"/>
          <w:sz w:val="20"/>
          <w:lang w:val="en-GB"/>
        </w:rPr>
        <w:fldChar w:fldCharType="begin"/>
      </w:r>
      <w:r w:rsidRPr="00C83137">
        <w:rPr>
          <w:rFonts w:ascii="Avenir Book" w:eastAsia="Arial" w:hAnsi="Avenir Book" w:cs="Times New Roman (CS-brödtext)"/>
          <w:color w:val="595959"/>
          <w:sz w:val="20"/>
          <w:lang w:val="en-GB"/>
        </w:rPr>
        <w:instrText xml:space="preserve"> REF _Ref88042361 \r \h  \* MERGEFORMAT </w:instrText>
      </w:r>
      <w:r w:rsidRPr="00C83137">
        <w:rPr>
          <w:rFonts w:ascii="Avenir Book" w:eastAsia="Arial" w:hAnsi="Avenir Book" w:cs="Times New Roman (CS-brödtext)"/>
          <w:color w:val="595959"/>
          <w:sz w:val="20"/>
          <w:lang w:val="en-GB"/>
        </w:rPr>
      </w:r>
      <w:r w:rsidRPr="00C83137">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3.3</w:t>
      </w:r>
      <w:r w:rsidRPr="00C83137">
        <w:rPr>
          <w:rFonts w:ascii="Avenir Book" w:eastAsia="Arial" w:hAnsi="Avenir Book" w:cs="Times New Roman (CS-brödtext)"/>
          <w:color w:val="595959"/>
          <w:sz w:val="20"/>
          <w:lang w:val="en-GB"/>
        </w:rPr>
        <w:fldChar w:fldCharType="end"/>
      </w:r>
      <w:r w:rsidRPr="00C83137">
        <w:rPr>
          <w:rFonts w:ascii="Avenir Book" w:eastAsia="Arial" w:hAnsi="Avenir Book" w:cs="Times New Roman (CS-brödtext)"/>
          <w:color w:val="595959"/>
          <w:sz w:val="20"/>
          <w:lang w:val="en-GB"/>
        </w:rPr>
        <w:t>)</w:t>
      </w:r>
      <w:r w:rsidR="00C83137">
        <w:rPr>
          <w:rFonts w:ascii="Avenir Book" w:eastAsia="Arial" w:hAnsi="Avenir Book" w:cs="Times New Roman (CS-brödtext)"/>
          <w:color w:val="595959"/>
          <w:sz w:val="20"/>
          <w:lang w:val="en-GB"/>
        </w:rPr>
        <w:t xml:space="preserve">. </w:t>
      </w:r>
    </w:p>
    <w:p w14:paraId="09CAB65F" w14:textId="71FC7ADE" w:rsidR="00D81AF3" w:rsidRPr="00EA7CFD" w:rsidRDefault="00D81AF3" w:rsidP="00EA7CFD">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27" w:name="_Ref36136564"/>
      <w:bookmarkStart w:id="28" w:name="_Ref88042361"/>
      <w:bookmarkStart w:id="29" w:name="_Toc150246760"/>
      <w:bookmarkStart w:id="30" w:name="_Hlk36130212"/>
      <w:r w:rsidRPr="00D81AF3">
        <w:rPr>
          <w:rFonts w:ascii="Avenir Book" w:eastAsia="Arial" w:hAnsi="Avenir Book" w:cs="Times New Roman (CS-brödtext)"/>
          <w:color w:val="595959"/>
          <w:sz w:val="20"/>
          <w:lang w:val="en-GB"/>
        </w:rPr>
        <w:t xml:space="preserve">Misconduct which should be disclosed in the public interest concerns misconduct which in the interests of the </w:t>
      </w:r>
      <w:proofErr w:type="gramStart"/>
      <w:r w:rsidRPr="00D81AF3">
        <w:rPr>
          <w:rFonts w:ascii="Avenir Book" w:eastAsia="Arial" w:hAnsi="Avenir Book" w:cs="Times New Roman (CS-brödtext)"/>
          <w:color w:val="595959"/>
          <w:sz w:val="20"/>
          <w:lang w:val="en-GB"/>
        </w:rPr>
        <w:t>general public</w:t>
      </w:r>
      <w:proofErr w:type="gramEnd"/>
      <w:r w:rsidRPr="00D81AF3">
        <w:rPr>
          <w:rFonts w:ascii="Avenir Book" w:eastAsia="Arial" w:hAnsi="Avenir Book" w:cs="Times New Roman (CS-brödtext)"/>
          <w:color w:val="595959"/>
          <w:sz w:val="20"/>
          <w:lang w:val="en-GB"/>
        </w:rPr>
        <w:t xml:space="preserve"> should be discovered and investigated, for example </w:t>
      </w:r>
      <w:bookmarkEnd w:id="27"/>
      <w:r w:rsidRPr="00D81AF3">
        <w:rPr>
          <w:rFonts w:ascii="Avenir Book" w:eastAsia="Arial" w:hAnsi="Avenir Book" w:cs="Times New Roman (CS-brödtext)"/>
          <w:color w:val="595959"/>
          <w:sz w:val="20"/>
          <w:lang w:val="en-GB"/>
        </w:rPr>
        <w:t>financial crime such as bribery and counterfeiting, corruption, accounting offences and other infringements of accounting and tax legislation. Other examples are misconduct relating to serious environmental crimes, major safety deficiencies in the workplace and very serious forms of discrimination.</w:t>
      </w:r>
      <w:bookmarkEnd w:id="28"/>
      <w:bookmarkEnd w:id="29"/>
    </w:p>
    <w:tbl>
      <w:tblPr>
        <w:tblStyle w:val="TableGrid2"/>
        <w:tblpPr w:leftFromText="141" w:rightFromText="141" w:vertAnchor="text" w:horzAnchor="margin" w:tblpXSpec="center" w:tblpY="956"/>
        <w:tblW w:w="45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3874"/>
      </w:tblGrid>
      <w:tr w:rsidR="00D81AF3" w:rsidRPr="00D81AF3" w14:paraId="0804EBFA" w14:textId="77777777" w:rsidTr="00595553">
        <w:trPr>
          <w:trHeight w:val="162"/>
        </w:trPr>
        <w:tc>
          <w:tcPr>
            <w:tcW w:w="2727" w:type="pct"/>
            <w:shd w:val="clear" w:color="auto" w:fill="auto"/>
          </w:tcPr>
          <w:p w14:paraId="40C30EE3"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bookmarkStart w:id="31" w:name="_Hlk88054691"/>
            <w:bookmarkStart w:id="32" w:name="_Ref36136577"/>
            <w:r w:rsidRPr="00D81AF3">
              <w:rPr>
                <w:rFonts w:ascii="Avenir Book" w:hAnsi="Avenir Book" w:cs="Times New Roman (CS-brödtext)"/>
                <w:color w:val="595959"/>
                <w:sz w:val="20"/>
                <w:lang w:val="en-GB"/>
              </w:rPr>
              <w:t>Public procurement</w:t>
            </w:r>
          </w:p>
        </w:tc>
        <w:tc>
          <w:tcPr>
            <w:tcW w:w="2273" w:type="pct"/>
            <w:shd w:val="clear" w:color="auto" w:fill="auto"/>
          </w:tcPr>
          <w:p w14:paraId="161EF308"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Financial services, products, and markets</w:t>
            </w:r>
          </w:p>
          <w:p w14:paraId="3C5E4835" w14:textId="77777777" w:rsidR="00D81AF3" w:rsidRPr="00D81AF3" w:rsidRDefault="00D81AF3" w:rsidP="00D81AF3">
            <w:pPr>
              <w:spacing w:after="0" w:line="240" w:lineRule="auto"/>
              <w:ind w:left="357"/>
              <w:rPr>
                <w:rFonts w:ascii="Avenir Book" w:hAnsi="Avenir Book" w:cs="Times New Roman (CS-brödtext)"/>
                <w:color w:val="595959"/>
                <w:sz w:val="20"/>
                <w:lang w:val="en-GB"/>
              </w:rPr>
            </w:pPr>
          </w:p>
        </w:tc>
      </w:tr>
      <w:tr w:rsidR="00D81AF3" w:rsidRPr="00D81AF3" w14:paraId="637D813C" w14:textId="77777777" w:rsidTr="00595553">
        <w:trPr>
          <w:trHeight w:val="143"/>
        </w:trPr>
        <w:tc>
          <w:tcPr>
            <w:tcW w:w="2727" w:type="pct"/>
            <w:shd w:val="clear" w:color="auto" w:fill="auto"/>
          </w:tcPr>
          <w:p w14:paraId="3FDD9DAD"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Financing of terrorism</w:t>
            </w:r>
          </w:p>
        </w:tc>
        <w:tc>
          <w:tcPr>
            <w:tcW w:w="2273" w:type="pct"/>
            <w:shd w:val="clear" w:color="auto" w:fill="auto"/>
          </w:tcPr>
          <w:p w14:paraId="33F6D71B"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 xml:space="preserve">Product safety </w:t>
            </w:r>
          </w:p>
          <w:p w14:paraId="1FA6F7CF" w14:textId="77777777" w:rsidR="00D81AF3" w:rsidRPr="00D81AF3" w:rsidRDefault="00D81AF3" w:rsidP="00D81AF3">
            <w:pPr>
              <w:spacing w:after="0" w:line="240" w:lineRule="auto"/>
              <w:ind w:left="357"/>
              <w:rPr>
                <w:rFonts w:ascii="Avenir Book" w:hAnsi="Avenir Book" w:cs="Times New Roman (CS-brödtext)"/>
                <w:color w:val="595959"/>
                <w:sz w:val="20"/>
                <w:lang w:val="en-GB"/>
              </w:rPr>
            </w:pPr>
          </w:p>
        </w:tc>
      </w:tr>
      <w:tr w:rsidR="00D81AF3" w:rsidRPr="00D81AF3" w14:paraId="07229FBA" w14:textId="77777777" w:rsidTr="00595553">
        <w:trPr>
          <w:trHeight w:val="87"/>
        </w:trPr>
        <w:tc>
          <w:tcPr>
            <w:tcW w:w="2727" w:type="pct"/>
            <w:shd w:val="clear" w:color="auto" w:fill="auto"/>
          </w:tcPr>
          <w:p w14:paraId="60D3CE1C"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Environmental protection</w:t>
            </w:r>
          </w:p>
        </w:tc>
        <w:tc>
          <w:tcPr>
            <w:tcW w:w="2273" w:type="pct"/>
            <w:shd w:val="clear" w:color="auto" w:fill="auto"/>
          </w:tcPr>
          <w:p w14:paraId="3896F6EB"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Transport safety</w:t>
            </w:r>
          </w:p>
          <w:p w14:paraId="128B5AAF" w14:textId="77777777" w:rsidR="00D81AF3" w:rsidRPr="00D81AF3" w:rsidRDefault="00D81AF3" w:rsidP="00D81AF3">
            <w:pPr>
              <w:spacing w:after="0" w:line="240" w:lineRule="auto"/>
              <w:ind w:left="357"/>
              <w:rPr>
                <w:rFonts w:ascii="Avenir Book" w:hAnsi="Avenir Book" w:cs="Times New Roman (CS-brödtext)"/>
                <w:color w:val="595959"/>
                <w:sz w:val="20"/>
                <w:lang w:val="en-GB"/>
              </w:rPr>
            </w:pPr>
          </w:p>
        </w:tc>
      </w:tr>
      <w:tr w:rsidR="00D81AF3" w:rsidRPr="00D81AF3" w14:paraId="3D5DF5A2" w14:textId="77777777" w:rsidTr="00595553">
        <w:trPr>
          <w:trHeight w:val="300"/>
        </w:trPr>
        <w:tc>
          <w:tcPr>
            <w:tcW w:w="2727" w:type="pct"/>
            <w:shd w:val="clear" w:color="auto" w:fill="auto"/>
          </w:tcPr>
          <w:p w14:paraId="5656663B"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Feed safety and animal health and well-being</w:t>
            </w:r>
          </w:p>
        </w:tc>
        <w:tc>
          <w:tcPr>
            <w:tcW w:w="2273" w:type="pct"/>
            <w:shd w:val="clear" w:color="auto" w:fill="auto"/>
          </w:tcPr>
          <w:p w14:paraId="4B9CC019"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Public health</w:t>
            </w:r>
          </w:p>
          <w:p w14:paraId="578250AE" w14:textId="77777777" w:rsidR="00D81AF3" w:rsidRPr="00D81AF3" w:rsidRDefault="00D81AF3" w:rsidP="00D81AF3">
            <w:pPr>
              <w:spacing w:after="0" w:line="240" w:lineRule="auto"/>
              <w:ind w:left="357"/>
              <w:rPr>
                <w:rFonts w:ascii="Avenir Book" w:hAnsi="Avenir Book" w:cs="Times New Roman (CS-brödtext)"/>
                <w:color w:val="595959"/>
                <w:sz w:val="20"/>
                <w:lang w:val="en-GB"/>
              </w:rPr>
            </w:pPr>
          </w:p>
        </w:tc>
      </w:tr>
      <w:tr w:rsidR="00D81AF3" w:rsidRPr="00D81AF3" w14:paraId="5ACCD7C7" w14:textId="77777777" w:rsidTr="00595553">
        <w:trPr>
          <w:trHeight w:val="156"/>
        </w:trPr>
        <w:tc>
          <w:tcPr>
            <w:tcW w:w="2727" w:type="pct"/>
            <w:shd w:val="clear" w:color="auto" w:fill="auto"/>
          </w:tcPr>
          <w:p w14:paraId="58A51A32"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Protection of private life and personal data</w:t>
            </w:r>
          </w:p>
        </w:tc>
        <w:tc>
          <w:tcPr>
            <w:tcW w:w="2273" w:type="pct"/>
            <w:shd w:val="clear" w:color="auto" w:fill="auto"/>
          </w:tcPr>
          <w:p w14:paraId="50EAE1E8"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Network and information security</w:t>
            </w:r>
          </w:p>
          <w:p w14:paraId="5DE950C7" w14:textId="77777777" w:rsidR="00D81AF3" w:rsidRPr="00D81AF3" w:rsidRDefault="00D81AF3" w:rsidP="00D81AF3">
            <w:pPr>
              <w:spacing w:after="0" w:line="240" w:lineRule="auto"/>
              <w:ind w:left="357"/>
              <w:rPr>
                <w:rFonts w:ascii="Avenir Book" w:hAnsi="Avenir Book" w:cs="Times New Roman (CS-brödtext)"/>
                <w:color w:val="595959"/>
                <w:sz w:val="20"/>
                <w:lang w:val="en-GB"/>
              </w:rPr>
            </w:pPr>
          </w:p>
        </w:tc>
      </w:tr>
      <w:tr w:rsidR="00D81AF3" w:rsidRPr="00D81AF3" w14:paraId="7447C35B" w14:textId="77777777" w:rsidTr="00595553">
        <w:trPr>
          <w:trHeight w:val="87"/>
        </w:trPr>
        <w:tc>
          <w:tcPr>
            <w:tcW w:w="2727" w:type="pct"/>
            <w:shd w:val="clear" w:color="auto" w:fill="auto"/>
          </w:tcPr>
          <w:p w14:paraId="7F7EE64C"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Competition rules</w:t>
            </w:r>
          </w:p>
        </w:tc>
        <w:tc>
          <w:tcPr>
            <w:tcW w:w="2273" w:type="pct"/>
            <w:shd w:val="clear" w:color="auto" w:fill="auto"/>
          </w:tcPr>
          <w:p w14:paraId="4255FF39"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Corporate tax rules</w:t>
            </w:r>
          </w:p>
          <w:p w14:paraId="782D133B" w14:textId="77777777" w:rsidR="00D81AF3" w:rsidRPr="00D81AF3" w:rsidRDefault="00D81AF3" w:rsidP="00D81AF3">
            <w:pPr>
              <w:spacing w:after="0" w:line="240" w:lineRule="auto"/>
              <w:ind w:left="357"/>
              <w:rPr>
                <w:rFonts w:ascii="Avenir Book" w:hAnsi="Avenir Book" w:cs="Times New Roman (CS-brödtext)"/>
                <w:color w:val="595959"/>
                <w:sz w:val="20"/>
                <w:lang w:val="en-GB"/>
              </w:rPr>
            </w:pPr>
          </w:p>
        </w:tc>
      </w:tr>
      <w:tr w:rsidR="00D81AF3" w:rsidRPr="00D81AF3" w14:paraId="70EE9FB3" w14:textId="77777777" w:rsidTr="00595553">
        <w:trPr>
          <w:trHeight w:val="156"/>
        </w:trPr>
        <w:tc>
          <w:tcPr>
            <w:tcW w:w="2727" w:type="pct"/>
            <w:shd w:val="clear" w:color="auto" w:fill="auto"/>
          </w:tcPr>
          <w:p w14:paraId="001E5CE5"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Prevention of money laundering</w:t>
            </w:r>
          </w:p>
        </w:tc>
        <w:tc>
          <w:tcPr>
            <w:tcW w:w="2273" w:type="pct"/>
            <w:shd w:val="clear" w:color="auto" w:fill="auto"/>
          </w:tcPr>
          <w:p w14:paraId="27DE60C9"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Food safety</w:t>
            </w:r>
          </w:p>
          <w:p w14:paraId="1933BD37" w14:textId="77777777" w:rsidR="00D81AF3" w:rsidRPr="00D81AF3" w:rsidRDefault="00D81AF3" w:rsidP="00D81AF3">
            <w:pPr>
              <w:spacing w:after="0" w:line="240" w:lineRule="auto"/>
              <w:ind w:left="357"/>
              <w:rPr>
                <w:rFonts w:ascii="Avenir Book" w:hAnsi="Avenir Book" w:cs="Times New Roman (CS-brödtext)"/>
                <w:color w:val="595959"/>
                <w:sz w:val="20"/>
                <w:lang w:val="en-GB"/>
              </w:rPr>
            </w:pPr>
          </w:p>
        </w:tc>
      </w:tr>
      <w:tr w:rsidR="00D81AF3" w:rsidRPr="00D81AF3" w14:paraId="24605F0D" w14:textId="77777777" w:rsidTr="00595553">
        <w:trPr>
          <w:trHeight w:val="162"/>
        </w:trPr>
        <w:tc>
          <w:tcPr>
            <w:tcW w:w="2727" w:type="pct"/>
            <w:shd w:val="clear" w:color="auto" w:fill="auto"/>
          </w:tcPr>
          <w:p w14:paraId="0D718320"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Product compliance</w:t>
            </w:r>
          </w:p>
        </w:tc>
        <w:tc>
          <w:tcPr>
            <w:tcW w:w="2273" w:type="pct"/>
            <w:shd w:val="clear" w:color="auto" w:fill="auto"/>
          </w:tcPr>
          <w:p w14:paraId="56C02815"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Consumer protection</w:t>
            </w:r>
          </w:p>
          <w:p w14:paraId="24CE9615" w14:textId="77777777" w:rsidR="00D81AF3" w:rsidRPr="00D81AF3" w:rsidRDefault="00D81AF3" w:rsidP="00D81AF3">
            <w:pPr>
              <w:spacing w:after="0" w:line="240" w:lineRule="auto"/>
              <w:ind w:left="357"/>
              <w:rPr>
                <w:rFonts w:ascii="Avenir Book" w:hAnsi="Avenir Book" w:cs="Times New Roman (CS-brödtext)"/>
                <w:color w:val="595959"/>
                <w:sz w:val="20"/>
                <w:lang w:val="en-GB"/>
              </w:rPr>
            </w:pPr>
          </w:p>
        </w:tc>
      </w:tr>
      <w:tr w:rsidR="00D81AF3" w:rsidRPr="00D81AF3" w14:paraId="4D8075DB" w14:textId="77777777" w:rsidTr="00595553">
        <w:trPr>
          <w:trHeight w:val="237"/>
        </w:trPr>
        <w:tc>
          <w:tcPr>
            <w:tcW w:w="2727" w:type="pct"/>
            <w:shd w:val="clear" w:color="auto" w:fill="auto"/>
          </w:tcPr>
          <w:p w14:paraId="202B2AC6"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 xml:space="preserve">Documents concerning the EU’s financial </w:t>
            </w:r>
            <w:proofErr w:type="gramStart"/>
            <w:r w:rsidRPr="00D81AF3">
              <w:rPr>
                <w:rFonts w:ascii="Avenir Book" w:hAnsi="Avenir Book" w:cs="Times New Roman (CS-brödtext)"/>
                <w:color w:val="595959"/>
                <w:sz w:val="20"/>
                <w:lang w:val="en-GB"/>
              </w:rPr>
              <w:t>interests</w:t>
            </w:r>
            <w:proofErr w:type="gramEnd"/>
          </w:p>
          <w:p w14:paraId="3314B87C" w14:textId="77777777" w:rsidR="00D81AF3" w:rsidRPr="00D81AF3" w:rsidRDefault="00D81AF3" w:rsidP="00D81AF3">
            <w:pPr>
              <w:spacing w:after="0" w:line="240" w:lineRule="auto"/>
              <w:ind w:left="357"/>
              <w:rPr>
                <w:rFonts w:ascii="Avenir Book" w:hAnsi="Avenir Book" w:cs="Times New Roman (CS-brödtext)"/>
                <w:color w:val="595959"/>
                <w:sz w:val="20"/>
                <w:lang w:val="en-GB"/>
              </w:rPr>
            </w:pPr>
          </w:p>
        </w:tc>
        <w:tc>
          <w:tcPr>
            <w:tcW w:w="2273" w:type="pct"/>
            <w:shd w:val="clear" w:color="auto" w:fill="auto"/>
          </w:tcPr>
          <w:p w14:paraId="3CF63C9F" w14:textId="77777777" w:rsidR="00D81AF3" w:rsidRPr="00D81AF3" w:rsidRDefault="00D81AF3" w:rsidP="00D81AF3">
            <w:pPr>
              <w:numPr>
                <w:ilvl w:val="0"/>
                <w:numId w:val="20"/>
              </w:numPr>
              <w:spacing w:after="0" w:line="240" w:lineRule="auto"/>
              <w:rPr>
                <w:rFonts w:ascii="Avenir Book" w:hAnsi="Avenir Book" w:cs="Times New Roman (CS-brödtext)"/>
                <w:color w:val="595959"/>
                <w:sz w:val="20"/>
                <w:lang w:val="en-GB"/>
              </w:rPr>
            </w:pPr>
            <w:r w:rsidRPr="00D81AF3">
              <w:rPr>
                <w:rFonts w:ascii="Avenir Book" w:hAnsi="Avenir Book" w:cs="Times New Roman (CS-brödtext)"/>
                <w:color w:val="595959"/>
                <w:sz w:val="20"/>
                <w:lang w:val="en-GB"/>
              </w:rPr>
              <w:t>Radiation safety and nuclear safety</w:t>
            </w:r>
          </w:p>
        </w:tc>
      </w:tr>
    </w:tbl>
    <w:p w14:paraId="54362115" w14:textId="77777777" w:rsidR="00D81AF3" w:rsidRPr="00D81AF3" w:rsidRDefault="00D81AF3" w:rsidP="00D81AF3">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33" w:name="_Toc150246762"/>
      <w:bookmarkEnd w:id="30"/>
      <w:bookmarkEnd w:id="31"/>
      <w:bookmarkEnd w:id="32"/>
      <w:r w:rsidRPr="00D81AF3">
        <w:rPr>
          <w:rFonts w:ascii="Avenir Book" w:eastAsia="Arial" w:hAnsi="Avenir Book" w:cs="Times New Roman (CS-brödtext)"/>
          <w:color w:val="595959"/>
          <w:sz w:val="20"/>
          <w:lang w:val="en-GB"/>
        </w:rPr>
        <w:t>If the employee is uncertain of whether the report concerns circumstances covered by this policy, we advise the person to reach out to the People Experience team.</w:t>
      </w:r>
      <w:bookmarkEnd w:id="33"/>
      <w:r w:rsidRPr="00D81AF3">
        <w:rPr>
          <w:rFonts w:ascii="Avenir Book" w:eastAsia="Arial" w:hAnsi="Avenir Book" w:cs="Times New Roman (CS-brödtext)"/>
          <w:color w:val="595959"/>
          <w:sz w:val="20"/>
          <w:lang w:val="en-GB"/>
        </w:rPr>
        <w:t xml:space="preserve"> </w:t>
      </w:r>
    </w:p>
    <w:p w14:paraId="3BA00A41" w14:textId="77777777" w:rsidR="00D81AF3" w:rsidRPr="00D81AF3" w:rsidRDefault="00D81AF3" w:rsidP="00D81AF3">
      <w:pPr>
        <w:spacing w:before="140" w:after="120"/>
        <w:ind w:left="162" w:firstLine="567"/>
        <w:jc w:val="both"/>
        <w:outlineLvl w:val="1"/>
        <w:rPr>
          <w:rFonts w:ascii="Avenir Book" w:eastAsia="Arial" w:hAnsi="Avenir Book" w:cs="Times New Roman (CS-brödtext)"/>
          <w:b/>
          <w:bCs/>
          <w:color w:val="595959"/>
          <w:sz w:val="20"/>
          <w:lang w:val="en-GB"/>
        </w:rPr>
      </w:pPr>
      <w:bookmarkStart w:id="34" w:name="_Toc150246763"/>
      <w:bookmarkStart w:id="35" w:name="_Hlk88056098"/>
      <w:bookmarkEnd w:id="25"/>
      <w:r w:rsidRPr="00D81AF3">
        <w:rPr>
          <w:rFonts w:ascii="Avenir Book" w:eastAsia="Arial" w:hAnsi="Avenir Book" w:cs="Times New Roman (CS-brödtext)"/>
          <w:b/>
          <w:bCs/>
          <w:color w:val="595959"/>
          <w:sz w:val="20"/>
          <w:lang w:val="en-GB"/>
        </w:rPr>
        <w:t>What should not be reported?</w:t>
      </w:r>
      <w:bookmarkEnd w:id="34"/>
    </w:p>
    <w:p w14:paraId="05B64179" w14:textId="4103D9CC"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36" w:name="_Ref87987307"/>
      <w:bookmarkStart w:id="37" w:name="_Toc150246764"/>
      <w:bookmarkEnd w:id="35"/>
      <w:r w:rsidRPr="00D81AF3">
        <w:rPr>
          <w:rFonts w:ascii="Avenir Book" w:eastAsia="Arial" w:hAnsi="Avenir Book" w:cs="Times New Roman (CS-brödtext)"/>
          <w:color w:val="595959"/>
          <w:sz w:val="20"/>
          <w:lang w:val="en-GB"/>
        </w:rPr>
        <w:t xml:space="preserve">Matters of other types than those described in clauses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_Ref87987136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3.1</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w:t>
      </w:r>
      <w:r w:rsidR="00DA615D">
        <w:rPr>
          <w:rFonts w:ascii="Avenir Book" w:eastAsia="Arial" w:hAnsi="Avenir Book" w:cs="Times New Roman (CS-brödtext)"/>
          <w:color w:val="595959"/>
          <w:sz w:val="20"/>
          <w:lang w:val="en-GB"/>
        </w:rPr>
        <w:t>3.3</w:t>
      </w:r>
      <w:r w:rsidRPr="00D81AF3">
        <w:rPr>
          <w:rFonts w:ascii="Avenir Book" w:eastAsia="Arial" w:hAnsi="Avenir Book" w:cs="Times New Roman (CS-brödtext)"/>
          <w:color w:val="595959"/>
          <w:sz w:val="20"/>
          <w:lang w:val="en-GB"/>
        </w:rPr>
        <w:t xml:space="preserve"> above must be handled by reporting to your immediate manager, to your manager’s manager, or to another similar person in a managerial position, alternatively to a health and safety officer or a trade union representative, if you are a union member.</w:t>
      </w:r>
      <w:bookmarkEnd w:id="36"/>
      <w:r w:rsidRPr="00D81AF3">
        <w:rPr>
          <w:rFonts w:ascii="Avenir Book" w:eastAsia="Arial" w:hAnsi="Avenir Book" w:cs="Times New Roman (CS-brödtext)"/>
          <w:color w:val="595959"/>
          <w:sz w:val="20"/>
          <w:lang w:val="en-GB"/>
        </w:rPr>
        <w:t xml:space="preserve"> Such reports may be subject to a prohibition of reprisals or similar protection under other regulation than the whistleblower legislation, but not necessarily to the same extent as the protection provided under this policy.</w:t>
      </w:r>
      <w:bookmarkEnd w:id="37"/>
    </w:p>
    <w:p w14:paraId="3BFA7AFA" w14:textId="77777777" w:rsidR="00D81AF3" w:rsidRPr="00D81AF3" w:rsidRDefault="00D81AF3" w:rsidP="00D81AF3">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38" w:name="_Toc150246765"/>
      <w:bookmarkStart w:id="39" w:name="_Hlk88056127"/>
      <w:r w:rsidRPr="00D81AF3">
        <w:rPr>
          <w:rFonts w:ascii="Avenir Book" w:eastAsia="Arial" w:hAnsi="Avenir Book" w:cs="Times New Roman (CS-brödtext)"/>
          <w:color w:val="595959"/>
          <w:sz w:val="20"/>
          <w:lang w:val="en-GB"/>
        </w:rPr>
        <w:t>Matters that are not subject to this policy, and which are not to be reported through Trumpet, may, for example, be incidents which should not be disclosed and investigated in the public interest, such as general dissatisfaction with how the business is run, or with leadership, pay or other customary human resources matters. The same applies to working environment issues that are not of a very serious nature.</w:t>
      </w:r>
      <w:bookmarkEnd w:id="38"/>
    </w:p>
    <w:p w14:paraId="134C8F42" w14:textId="1A67162E" w:rsidR="00D81AF3" w:rsidRDefault="00D81AF3" w:rsidP="00D81AF3">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40" w:name="_Toc150246766"/>
      <w:bookmarkEnd w:id="39"/>
      <w:r w:rsidRPr="00D81AF3">
        <w:rPr>
          <w:rFonts w:ascii="Avenir Book" w:eastAsia="Arial" w:hAnsi="Avenir Book" w:cs="Times New Roman (CS-brödtext)"/>
          <w:color w:val="595959"/>
          <w:sz w:val="20"/>
          <w:lang w:val="en-GB"/>
        </w:rPr>
        <w:t xml:space="preserve">Within the framework of the Company’s internal regulations, a report that </w:t>
      </w:r>
      <w:r w:rsidRPr="00D81AF3">
        <w:rPr>
          <w:rFonts w:ascii="Avenir Book" w:eastAsia="Arial" w:hAnsi="Avenir Book" w:cs="Times New Roman (CS-brödtext)"/>
          <w:i/>
          <w:iCs/>
          <w:color w:val="595959"/>
          <w:sz w:val="20"/>
          <w:lang w:val="en-GB"/>
        </w:rPr>
        <w:t>does not</w:t>
      </w:r>
      <w:r w:rsidRPr="00D81AF3">
        <w:rPr>
          <w:rFonts w:ascii="Avenir Book" w:eastAsia="Arial" w:hAnsi="Avenir Book" w:cs="Times New Roman (CS-brödtext)"/>
          <w:color w:val="595959"/>
          <w:sz w:val="20"/>
          <w:lang w:val="en-GB"/>
        </w:rPr>
        <w:t xml:space="preserve"> meet the criteria for a report to be filed under the whistleblower function in accordance with clauses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_Ref87987136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3.1</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w:t>
      </w:r>
      <w:r w:rsidR="001A5ADE">
        <w:rPr>
          <w:rFonts w:ascii="Avenir Book" w:eastAsia="Arial" w:hAnsi="Avenir Book" w:cs="Times New Roman (CS-brödtext)"/>
          <w:color w:val="595959"/>
          <w:sz w:val="20"/>
          <w:lang w:val="en-GB"/>
        </w:rPr>
        <w:t>3.3</w:t>
      </w:r>
      <w:r w:rsidRPr="00D81AF3">
        <w:rPr>
          <w:rFonts w:ascii="Avenir Book" w:eastAsia="Arial" w:hAnsi="Avenir Book" w:cs="Times New Roman (CS-brödtext)"/>
          <w:color w:val="595959"/>
          <w:sz w:val="20"/>
          <w:lang w:val="en-GB"/>
        </w:rPr>
        <w:t xml:space="preserve"> above is referred to as an </w:t>
      </w:r>
      <w:r w:rsidRPr="00D81AF3">
        <w:rPr>
          <w:rFonts w:ascii="Avenir Book" w:eastAsia="Arial" w:hAnsi="Avenir Book" w:cs="Times New Roman (CS-brödtext)"/>
          <w:i/>
          <w:iCs/>
          <w:color w:val="595959"/>
          <w:sz w:val="20"/>
          <w:lang w:val="en-GB"/>
        </w:rPr>
        <w:t>unqualified report</w:t>
      </w:r>
      <w:r w:rsidRPr="00D81AF3">
        <w:rPr>
          <w:rFonts w:ascii="Avenir Book" w:eastAsia="Arial" w:hAnsi="Avenir Book" w:cs="Times New Roman (CS-brödtext)"/>
          <w:color w:val="595959"/>
          <w:sz w:val="20"/>
          <w:lang w:val="en-GB"/>
        </w:rPr>
        <w:t>. An unqualified report will not be treated as a whistleblower report. If an employee files an unqualified report, the employee will be informed accordingly, and the report will be deleted from Trumpet within three weeks.</w:t>
      </w:r>
      <w:bookmarkStart w:id="41" w:name="_Hlk36130416"/>
      <w:bookmarkEnd w:id="40"/>
    </w:p>
    <w:p w14:paraId="25013DD9" w14:textId="77777777" w:rsidR="0078631D" w:rsidRDefault="0078631D" w:rsidP="0078631D">
      <w:pPr>
        <w:pStyle w:val="NumreradRubrik1"/>
        <w:numPr>
          <w:ilvl w:val="0"/>
          <w:numId w:val="0"/>
        </w:numPr>
        <w:spacing w:before="140" w:after="120"/>
        <w:ind w:left="360" w:hanging="360"/>
        <w:jc w:val="both"/>
        <w:outlineLvl w:val="1"/>
        <w:rPr>
          <w:rFonts w:ascii="Avenir Book" w:hAnsi="Avenir Book"/>
          <w:color w:val="595959"/>
          <w:sz w:val="20"/>
        </w:rPr>
      </w:pPr>
    </w:p>
    <w:p w14:paraId="6FB62FFF" w14:textId="77777777" w:rsidR="0078631D" w:rsidRPr="0078631D" w:rsidRDefault="0078631D" w:rsidP="0078631D">
      <w:pPr>
        <w:rPr>
          <w:lang w:val="en-GB"/>
        </w:rPr>
      </w:pPr>
    </w:p>
    <w:p w14:paraId="7B20808F" w14:textId="77777777" w:rsidR="00D81AF3" w:rsidRPr="00D81AF3" w:rsidRDefault="00D81AF3" w:rsidP="00D81AF3">
      <w:pPr>
        <w:numPr>
          <w:ilvl w:val="0"/>
          <w:numId w:val="19"/>
        </w:numPr>
        <w:spacing w:before="280" w:after="120" w:line="240" w:lineRule="auto"/>
        <w:ind w:left="729"/>
        <w:outlineLvl w:val="0"/>
        <w:rPr>
          <w:rFonts w:ascii="Avenir Book" w:eastAsia="Arial" w:hAnsi="Avenir Book" w:cs="Times New Roman (CS-brödtext)"/>
          <w:b/>
          <w:color w:val="595959"/>
          <w:sz w:val="26"/>
          <w:lang w:val="en-GB"/>
        </w:rPr>
      </w:pPr>
      <w:bookmarkStart w:id="42" w:name="_Ref88050648"/>
      <w:bookmarkStart w:id="43" w:name="_Toc90830022"/>
      <w:bookmarkStart w:id="44" w:name="_Toc150246767"/>
      <w:bookmarkEnd w:id="41"/>
      <w:r w:rsidRPr="00D81AF3">
        <w:rPr>
          <w:rFonts w:ascii="Avenir Book" w:eastAsia="Arial" w:hAnsi="Avenir Book" w:cs="Times New Roman (CS-brödtext)"/>
          <w:b/>
          <w:color w:val="595959"/>
          <w:sz w:val="26"/>
          <w:lang w:val="en-GB"/>
        </w:rPr>
        <w:lastRenderedPageBreak/>
        <w:t>How to file a report</w:t>
      </w:r>
      <w:bookmarkEnd w:id="42"/>
      <w:bookmarkEnd w:id="43"/>
      <w:bookmarkEnd w:id="44"/>
    </w:p>
    <w:p w14:paraId="28F0E6E3" w14:textId="77777777" w:rsidR="00D81AF3" w:rsidRPr="00D81AF3" w:rsidRDefault="00D81AF3" w:rsidP="00D81AF3">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45" w:name="_Toc150246768"/>
      <w:r w:rsidRPr="00D81AF3">
        <w:rPr>
          <w:rFonts w:ascii="Avenir Book" w:eastAsia="Arial" w:hAnsi="Avenir Book" w:cs="Times New Roman (CS-brödtext)"/>
          <w:color w:val="595959"/>
          <w:sz w:val="20"/>
          <w:lang w:val="en-GB"/>
        </w:rPr>
        <w:t>Suspected misconduct can be reported to Trumpet via the web form, or by phone or letter. Reports can be filed 24 hours a day, 7 days a week.</w:t>
      </w:r>
      <w:bookmarkEnd w:id="45"/>
      <w:r w:rsidRPr="00D81AF3">
        <w:rPr>
          <w:rFonts w:ascii="Avenir Book" w:eastAsia="Arial" w:hAnsi="Avenir Book" w:cs="Times New Roman (CS-brödtext)"/>
          <w:color w:val="595959"/>
          <w:sz w:val="20"/>
          <w:lang w:val="en-GB"/>
        </w:rPr>
        <w:t xml:space="preserve"> </w:t>
      </w:r>
    </w:p>
    <w:p w14:paraId="3CD64C89" w14:textId="77777777" w:rsidR="00D81AF3" w:rsidRPr="00D81AF3" w:rsidRDefault="00D81AF3" w:rsidP="00D81AF3">
      <w:pPr>
        <w:keepNext/>
        <w:spacing w:before="140" w:after="120"/>
        <w:ind w:left="729"/>
        <w:jc w:val="both"/>
        <w:outlineLvl w:val="1"/>
        <w:rPr>
          <w:rFonts w:ascii="Avenir Book" w:eastAsia="Arial" w:hAnsi="Avenir Book" w:cs="Times New Roman (CS-brödtext)"/>
          <w:b/>
          <w:bCs/>
          <w:color w:val="595959"/>
          <w:sz w:val="20"/>
          <w:lang w:val="en-GB"/>
        </w:rPr>
      </w:pPr>
      <w:bookmarkStart w:id="46" w:name="_Toc150246769"/>
      <w:r w:rsidRPr="00D81AF3">
        <w:rPr>
          <w:rFonts w:ascii="Avenir Book" w:eastAsia="Arial" w:hAnsi="Avenir Book" w:cs="Times New Roman (CS-brödtext)"/>
          <w:b/>
          <w:bCs/>
          <w:color w:val="595959"/>
          <w:sz w:val="20"/>
          <w:lang w:val="en-GB"/>
        </w:rPr>
        <w:t>Filing a report via the website, or by phone or letter</w:t>
      </w:r>
      <w:bookmarkEnd w:id="46"/>
      <w:r w:rsidRPr="00D81AF3">
        <w:rPr>
          <w:rFonts w:ascii="Avenir Book" w:eastAsia="Arial" w:hAnsi="Avenir Book" w:cs="Times New Roman (CS-brödtext)"/>
          <w:b/>
          <w:bCs/>
          <w:color w:val="595959"/>
          <w:sz w:val="20"/>
          <w:lang w:val="en-GB"/>
        </w:rPr>
        <w:t xml:space="preserve"> </w:t>
      </w:r>
    </w:p>
    <w:p w14:paraId="0442F4D9" w14:textId="0072992A"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47" w:name="_Toc150246770"/>
      <w:r w:rsidRPr="00D81AF3">
        <w:rPr>
          <w:rFonts w:ascii="Avenir Book" w:eastAsia="Arial" w:hAnsi="Avenir Book" w:cs="Times New Roman (CS-brödtext)"/>
          <w:color w:val="595959"/>
          <w:sz w:val="20"/>
          <w:lang w:val="en-GB"/>
        </w:rPr>
        <w:t xml:space="preserve">For reports via Trumpet’s web form, or by phone or letter, a special link on the Company’s website describes how the report is to be submitted. Alternatively, type the address </w:t>
      </w:r>
      <w:hyperlink r:id="rId16" w:history="1">
        <w:r w:rsidR="00EF648C" w:rsidRPr="00D81AF3">
          <w:rPr>
            <w:rFonts w:ascii="Avenir Book" w:eastAsia="Arial" w:hAnsi="Avenir Book" w:cs="Times New Roman (CS-brödtext)"/>
            <w:color w:val="595959"/>
            <w:sz w:val="20"/>
            <w:u w:val="single"/>
            <w:lang w:val="en-GB"/>
          </w:rPr>
          <w:t>bts.trumpet-whistleblowing.eu/</w:t>
        </w:r>
      </w:hyperlink>
      <w:r w:rsidRPr="00D81AF3">
        <w:rPr>
          <w:rFonts w:ascii="Avenir Book" w:eastAsia="Arial" w:hAnsi="Avenir Book" w:cs="Times New Roman (CS-brödtext)"/>
          <w:color w:val="595959"/>
          <w:sz w:val="20"/>
          <w:lang w:val="en-GB"/>
        </w:rPr>
        <w:t xml:space="preserve"> on any device (computer, </w:t>
      </w:r>
      <w:proofErr w:type="gramStart"/>
      <w:r w:rsidRPr="00D81AF3">
        <w:rPr>
          <w:rFonts w:ascii="Avenir Book" w:eastAsia="Arial" w:hAnsi="Avenir Book" w:cs="Times New Roman (CS-brödtext)"/>
          <w:color w:val="595959"/>
          <w:sz w:val="20"/>
          <w:lang w:val="en-GB"/>
        </w:rPr>
        <w:t>tablet</w:t>
      </w:r>
      <w:proofErr w:type="gramEnd"/>
      <w:r w:rsidRPr="00D81AF3">
        <w:rPr>
          <w:rFonts w:ascii="Avenir Book" w:eastAsia="Arial" w:hAnsi="Avenir Book" w:cs="Times New Roman (CS-brödtext)"/>
          <w:color w:val="595959"/>
          <w:sz w:val="20"/>
          <w:lang w:val="en-GB"/>
        </w:rPr>
        <w:t xml:space="preserve"> or mobile phone) to access the Trumpet whistleblower system. If an employee chooses to submit the report in another way than via Trumpet’s web form, it is important that the employee provides contact details in some form, so that the employee can obtain login details for the case management site in Trumpet for contact with the case officers. On this case management site, the employee will also receive feedback on the report the employee has filed (see clause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_Ref89361346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6.4</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 xml:space="preserve"> below).</w:t>
      </w:r>
      <w:bookmarkEnd w:id="47"/>
      <w:r w:rsidRPr="00D81AF3">
        <w:rPr>
          <w:rFonts w:ascii="Avenir Book" w:eastAsia="Arial" w:hAnsi="Avenir Book" w:cs="Times New Roman (CS-brödtext)"/>
          <w:color w:val="595959"/>
          <w:sz w:val="20"/>
          <w:lang w:val="en-GB"/>
        </w:rPr>
        <w:t xml:space="preserve"> </w:t>
      </w:r>
    </w:p>
    <w:p w14:paraId="17B7CA7A" w14:textId="77777777" w:rsidR="00D81AF3" w:rsidRPr="00D81AF3" w:rsidRDefault="00D81AF3" w:rsidP="00D81AF3">
      <w:pPr>
        <w:keepNext/>
        <w:spacing w:before="140" w:after="120"/>
        <w:ind w:left="729"/>
        <w:jc w:val="both"/>
        <w:outlineLvl w:val="1"/>
        <w:rPr>
          <w:rFonts w:ascii="Avenir Book" w:eastAsia="Arial" w:hAnsi="Avenir Book" w:cs="Times New Roman (CS-brödtext)"/>
          <w:b/>
          <w:bCs/>
          <w:color w:val="595959"/>
          <w:sz w:val="20"/>
          <w:lang w:val="en-GB"/>
        </w:rPr>
      </w:pPr>
      <w:bookmarkStart w:id="48" w:name="_Toc150246771"/>
      <w:r w:rsidRPr="00D81AF3">
        <w:rPr>
          <w:rFonts w:ascii="Avenir Book" w:eastAsia="Arial" w:hAnsi="Avenir Book" w:cs="Times New Roman (CS-brödtext)"/>
          <w:b/>
          <w:bCs/>
          <w:color w:val="595959"/>
          <w:sz w:val="20"/>
          <w:lang w:val="en-GB"/>
        </w:rPr>
        <w:t>Making a report at a physical meeting</w:t>
      </w:r>
      <w:bookmarkEnd w:id="48"/>
    </w:p>
    <w:p w14:paraId="00DF7328" w14:textId="211DB033" w:rsidR="00D81AF3" w:rsidRPr="00D81AF3" w:rsidRDefault="00D81AF3" w:rsidP="00D81AF3">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49" w:name="_Toc150246772"/>
      <w:r w:rsidRPr="00D81AF3">
        <w:rPr>
          <w:rFonts w:ascii="Avenir Book" w:eastAsia="Arial" w:hAnsi="Avenir Book" w:cs="Times New Roman (CS-brödtext)"/>
          <w:color w:val="595959"/>
          <w:sz w:val="20"/>
          <w:lang w:val="en-GB"/>
        </w:rPr>
        <w:t xml:space="preserve">A report can also be made at a physical meeting. If an employee wishes to request a physical meeting to make a report concerning circumstances as referred to in clauses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_Ref87987136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3.1</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w:t>
      </w:r>
      <w:r w:rsidR="00F17EE4">
        <w:rPr>
          <w:rFonts w:ascii="Avenir Book" w:eastAsia="Arial" w:hAnsi="Avenir Book" w:cs="Times New Roman (CS-brödtext)"/>
          <w:color w:val="595959"/>
          <w:sz w:val="20"/>
          <w:lang w:val="en-GB"/>
        </w:rPr>
        <w:t>3.3</w:t>
      </w:r>
      <w:r w:rsidRPr="00D81AF3">
        <w:rPr>
          <w:rFonts w:ascii="Avenir Book" w:eastAsia="Arial" w:hAnsi="Avenir Book" w:cs="Times New Roman (CS-brödtext)"/>
          <w:color w:val="595959"/>
          <w:sz w:val="20"/>
          <w:lang w:val="en-GB"/>
        </w:rPr>
        <w:t xml:space="preserve"> above, a request can be submitted via the web form, or by phone or letter. An employee wishing to request a physical meeting must provide their contact details, so that Trumpet can contact the employee to book a meeting. It should be noted that anonymity cannot be promised if a report is made at a physical meeting.</w:t>
      </w:r>
      <w:bookmarkEnd w:id="49"/>
      <w:r w:rsidRPr="00D81AF3">
        <w:rPr>
          <w:rFonts w:ascii="Avenir Book" w:eastAsia="Arial" w:hAnsi="Avenir Book" w:cs="Times New Roman (CS-brödtext)"/>
          <w:color w:val="595959"/>
          <w:sz w:val="20"/>
          <w:lang w:val="en-GB"/>
        </w:rPr>
        <w:t xml:space="preserve">  </w:t>
      </w:r>
    </w:p>
    <w:p w14:paraId="175167ED" w14:textId="77777777" w:rsidR="00D81AF3" w:rsidRPr="00D81AF3" w:rsidRDefault="00D81AF3" w:rsidP="00D81AF3">
      <w:pPr>
        <w:keepNext/>
        <w:numPr>
          <w:ilvl w:val="0"/>
          <w:numId w:val="19"/>
        </w:numPr>
        <w:spacing w:before="280" w:after="120" w:line="240" w:lineRule="auto"/>
        <w:ind w:left="729"/>
        <w:outlineLvl w:val="0"/>
        <w:rPr>
          <w:rFonts w:ascii="Avenir Book" w:eastAsia="Arial" w:hAnsi="Avenir Book" w:cs="Times New Roman (CS-brödtext)"/>
          <w:b/>
          <w:color w:val="595959"/>
          <w:sz w:val="26"/>
          <w:szCs w:val="24"/>
          <w:lang w:val="en-GB"/>
        </w:rPr>
      </w:pPr>
      <w:bookmarkStart w:id="50" w:name="_Toc90830023"/>
      <w:bookmarkStart w:id="51" w:name="_Toc150246773"/>
      <w:r w:rsidRPr="00D81AF3">
        <w:rPr>
          <w:rFonts w:ascii="Avenir Book" w:eastAsia="Arial" w:hAnsi="Avenir Book" w:cs="Times New Roman (CS-brödtext)"/>
          <w:b/>
          <w:bCs/>
          <w:color w:val="595959"/>
          <w:sz w:val="26"/>
          <w:szCs w:val="24"/>
          <w:lang w:val="en-GB"/>
        </w:rPr>
        <w:t>What should a report contain?</w:t>
      </w:r>
      <w:bookmarkEnd w:id="50"/>
      <w:bookmarkEnd w:id="51"/>
    </w:p>
    <w:p w14:paraId="290CB0E3" w14:textId="77777777" w:rsidR="00D81AF3" w:rsidRPr="00D81AF3" w:rsidRDefault="00D81AF3" w:rsidP="00D81AF3">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52" w:name="_Toc150246774"/>
      <w:r w:rsidRPr="00D81AF3">
        <w:rPr>
          <w:rFonts w:ascii="Avenir Book" w:eastAsia="Arial" w:hAnsi="Avenir Book" w:cs="Times New Roman (CS-brödtext)"/>
          <w:color w:val="595959"/>
          <w:sz w:val="20"/>
          <w:lang w:val="en-GB"/>
        </w:rPr>
        <w:t>In the report, an employee must describe all the facts and develop your allegation as carefully and in as much detail as possible. The employee must also describe anything that may be of relevance to the report. The information provided must be as accurate and detailed as possible. A report must, if possible, at least contain the following information:</w:t>
      </w:r>
      <w:bookmarkEnd w:id="52"/>
    </w:p>
    <w:p w14:paraId="66EAC5DF" w14:textId="77777777"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 xml:space="preserve"> What the report </w:t>
      </w:r>
      <w:proofErr w:type="gramStart"/>
      <w:r w:rsidRPr="00D81AF3">
        <w:rPr>
          <w:rFonts w:ascii="Avenir Book" w:eastAsia="Arial" w:hAnsi="Avenir Book" w:cs="Times New Roman (CS-brödtext)"/>
          <w:color w:val="595959"/>
          <w:sz w:val="20"/>
          <w:lang w:val="en-GB"/>
        </w:rPr>
        <w:t>concerns;</w:t>
      </w:r>
      <w:proofErr w:type="gramEnd"/>
    </w:p>
    <w:p w14:paraId="57B5F68E" w14:textId="77777777"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 xml:space="preserve"> Who or what is </w:t>
      </w:r>
      <w:proofErr w:type="gramStart"/>
      <w:r w:rsidRPr="00D81AF3">
        <w:rPr>
          <w:rFonts w:ascii="Avenir Book" w:eastAsia="Arial" w:hAnsi="Avenir Book" w:cs="Times New Roman (CS-brödtext)"/>
          <w:color w:val="595959"/>
          <w:sz w:val="20"/>
          <w:lang w:val="en-GB"/>
        </w:rPr>
        <w:t>involved;</w:t>
      </w:r>
      <w:proofErr w:type="gramEnd"/>
    </w:p>
    <w:p w14:paraId="7AC09560" w14:textId="77777777"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 xml:space="preserve"> Where the incident </w:t>
      </w:r>
      <w:proofErr w:type="gramStart"/>
      <w:r w:rsidRPr="00D81AF3">
        <w:rPr>
          <w:rFonts w:ascii="Avenir Book" w:eastAsia="Arial" w:hAnsi="Avenir Book" w:cs="Times New Roman (CS-brödtext)"/>
          <w:color w:val="595959"/>
          <w:sz w:val="20"/>
          <w:lang w:val="en-GB"/>
        </w:rPr>
        <w:t>occurred;</w:t>
      </w:r>
      <w:proofErr w:type="gramEnd"/>
    </w:p>
    <w:p w14:paraId="492F8460" w14:textId="77777777"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 xml:space="preserve"> When the incident occurred; and </w:t>
      </w:r>
    </w:p>
    <w:p w14:paraId="3EF6447F" w14:textId="77777777"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 xml:space="preserve"> Whether it was a one-off </w:t>
      </w:r>
      <w:proofErr w:type="gramStart"/>
      <w:r w:rsidRPr="00D81AF3">
        <w:rPr>
          <w:rFonts w:ascii="Avenir Book" w:eastAsia="Arial" w:hAnsi="Avenir Book" w:cs="Times New Roman (CS-brödtext)"/>
          <w:color w:val="595959"/>
          <w:sz w:val="20"/>
          <w:lang w:val="en-GB"/>
        </w:rPr>
        <w:t>event, or</w:t>
      </w:r>
      <w:proofErr w:type="gramEnd"/>
      <w:r w:rsidRPr="00D81AF3">
        <w:rPr>
          <w:rFonts w:ascii="Avenir Book" w:eastAsia="Arial" w:hAnsi="Avenir Book" w:cs="Times New Roman (CS-brödtext)"/>
          <w:color w:val="595959"/>
          <w:sz w:val="20"/>
          <w:lang w:val="en-GB"/>
        </w:rPr>
        <w:t xml:space="preserve"> concerns an ongoing or recurring problem.</w:t>
      </w:r>
    </w:p>
    <w:p w14:paraId="08AE8C04" w14:textId="77777777" w:rsidR="00D81AF3" w:rsidRPr="00D81AF3" w:rsidRDefault="00D81AF3" w:rsidP="00D81AF3">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53" w:name="_Toc150246775"/>
      <w:r w:rsidRPr="00D81AF3">
        <w:rPr>
          <w:rFonts w:ascii="Avenir Book" w:eastAsia="Arial" w:hAnsi="Avenir Book" w:cs="Times New Roman (CS-brödtext)"/>
          <w:color w:val="595959"/>
          <w:sz w:val="20"/>
          <w:lang w:val="en-GB"/>
        </w:rPr>
        <w:t xml:space="preserve">Trumpet offers the opportunity to communicate with case officers – while </w:t>
      </w:r>
      <w:proofErr w:type="gramStart"/>
      <w:r w:rsidRPr="00D81AF3">
        <w:rPr>
          <w:rFonts w:ascii="Avenir Book" w:eastAsia="Arial" w:hAnsi="Avenir Book" w:cs="Times New Roman (CS-brödtext)"/>
          <w:color w:val="595959"/>
          <w:sz w:val="20"/>
          <w:lang w:val="en-GB"/>
        </w:rPr>
        <w:t>still remaining</w:t>
      </w:r>
      <w:proofErr w:type="gramEnd"/>
      <w:r w:rsidRPr="00D81AF3">
        <w:rPr>
          <w:rFonts w:ascii="Avenir Book" w:eastAsia="Arial" w:hAnsi="Avenir Book" w:cs="Times New Roman (CS-brödtext)"/>
          <w:color w:val="595959"/>
          <w:sz w:val="20"/>
          <w:lang w:val="en-GB"/>
        </w:rPr>
        <w:t xml:space="preserve"> anonymous. Via the system, case officers can ask the employee questions or provide feedback. It is therefore important that the employee writes down the log-in details </w:t>
      </w:r>
      <w:proofErr w:type="gramStart"/>
      <w:r w:rsidRPr="00D81AF3">
        <w:rPr>
          <w:rFonts w:ascii="Avenir Book" w:eastAsia="Arial" w:hAnsi="Avenir Book" w:cs="Times New Roman (CS-brödtext)"/>
          <w:color w:val="595959"/>
          <w:sz w:val="20"/>
          <w:lang w:val="en-GB"/>
        </w:rPr>
        <w:t>in order to</w:t>
      </w:r>
      <w:proofErr w:type="gramEnd"/>
      <w:r w:rsidRPr="00D81AF3">
        <w:rPr>
          <w:rFonts w:ascii="Avenir Book" w:eastAsia="Arial" w:hAnsi="Avenir Book" w:cs="Times New Roman (CS-brödtext)"/>
          <w:color w:val="595959"/>
          <w:sz w:val="20"/>
          <w:lang w:val="en-GB"/>
        </w:rPr>
        <w:t xml:space="preserve"> access this site, in case the employee chooses to remain anonymous.</w:t>
      </w:r>
      <w:bookmarkEnd w:id="53"/>
      <w:r w:rsidRPr="00D81AF3">
        <w:rPr>
          <w:rFonts w:ascii="Avenir Book" w:eastAsia="Arial" w:hAnsi="Avenir Book" w:cs="Times New Roman (CS-brödtext)"/>
          <w:color w:val="595959"/>
          <w:sz w:val="20"/>
          <w:lang w:val="en-GB"/>
        </w:rPr>
        <w:t xml:space="preserve"> </w:t>
      </w:r>
    </w:p>
    <w:p w14:paraId="2B3E1AB2" w14:textId="77777777" w:rsidR="00D81AF3" w:rsidRPr="00D81AF3" w:rsidRDefault="00D81AF3" w:rsidP="00D81AF3">
      <w:pPr>
        <w:keepNext/>
        <w:numPr>
          <w:ilvl w:val="0"/>
          <w:numId w:val="19"/>
        </w:numPr>
        <w:spacing w:before="280" w:after="120" w:line="240" w:lineRule="auto"/>
        <w:ind w:left="729"/>
        <w:outlineLvl w:val="0"/>
        <w:rPr>
          <w:rFonts w:ascii="Avenir Book" w:eastAsia="Arial" w:hAnsi="Avenir Book" w:cs="Times New Roman (CS-brödtext)"/>
          <w:b/>
          <w:color w:val="595959"/>
          <w:sz w:val="26"/>
          <w:szCs w:val="24"/>
          <w:lang w:val="en-GB"/>
        </w:rPr>
      </w:pPr>
      <w:bookmarkStart w:id="54" w:name="_Toc90830024"/>
      <w:bookmarkStart w:id="55" w:name="_Toc150246776"/>
      <w:r w:rsidRPr="00D81AF3">
        <w:rPr>
          <w:rFonts w:ascii="Avenir Book" w:eastAsia="Arial" w:hAnsi="Avenir Book" w:cs="Times New Roman (CS-brödtext)"/>
          <w:b/>
          <w:bCs/>
          <w:color w:val="595959"/>
          <w:sz w:val="26"/>
          <w:szCs w:val="24"/>
          <w:lang w:val="en-GB"/>
        </w:rPr>
        <w:t>Handling of the report</w:t>
      </w:r>
      <w:bookmarkEnd w:id="54"/>
      <w:bookmarkEnd w:id="55"/>
    </w:p>
    <w:p w14:paraId="2FE471B9" w14:textId="4F05AEFF" w:rsidR="00D81AF3" w:rsidRPr="00AB5DE7" w:rsidRDefault="00D81AF3" w:rsidP="00AB5DE7">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56" w:name="_Toc150246777"/>
      <w:r w:rsidRPr="00D81AF3">
        <w:rPr>
          <w:rFonts w:ascii="Avenir Book" w:eastAsia="Arial" w:hAnsi="Avenir Book" w:cs="Times New Roman (CS-brödtext)"/>
          <w:color w:val="595959"/>
          <w:sz w:val="20"/>
          <w:lang w:val="en-GB"/>
        </w:rPr>
        <w:t xml:space="preserve">Reports filed through Trumpet is handled by a limited group of persons who are subject to strict confidentiality obligations. This limited group of people </w:t>
      </w:r>
      <w:proofErr w:type="gramStart"/>
      <w:r w:rsidRPr="00D81AF3">
        <w:rPr>
          <w:rFonts w:ascii="Avenir Book" w:eastAsia="Arial" w:hAnsi="Avenir Book" w:cs="Times New Roman (CS-brödtext)"/>
          <w:color w:val="595959"/>
          <w:sz w:val="20"/>
          <w:lang w:val="en-GB"/>
        </w:rPr>
        <w:t>includes:</w:t>
      </w:r>
      <w:bookmarkStart w:id="57" w:name="_Hlk36129893"/>
      <w:bookmarkEnd w:id="56"/>
      <w:proofErr w:type="gramEnd"/>
      <w:r w:rsidR="00AB5DE7">
        <w:rPr>
          <w:rFonts w:ascii="Avenir Book" w:eastAsia="Arial" w:hAnsi="Avenir Book" w:cs="Times New Roman (CS-brödtext)"/>
          <w:color w:val="595959"/>
          <w:sz w:val="20"/>
          <w:lang w:val="en-GB"/>
        </w:rPr>
        <w:t xml:space="preserve"> </w:t>
      </w:r>
      <w:r w:rsidRPr="00AB5DE7">
        <w:rPr>
          <w:rFonts w:ascii="Avenir Book" w:eastAsia="Arial" w:hAnsi="Avenir Book" w:cs="Times New Roman (CS-brödtext)"/>
          <w:color w:val="595959"/>
          <w:sz w:val="20"/>
          <w:lang w:val="en-GB"/>
        </w:rPr>
        <w:t>Specially authorised people at WPA, and</w:t>
      </w:r>
      <w:r w:rsidR="00AB5DE7" w:rsidRPr="00AB5DE7">
        <w:rPr>
          <w:rFonts w:ascii="Avenir Book" w:eastAsia="Arial" w:hAnsi="Avenir Book" w:cs="Times New Roman (CS-brödtext)"/>
          <w:color w:val="595959"/>
          <w:sz w:val="20"/>
          <w:lang w:val="en-GB"/>
        </w:rPr>
        <w:t xml:space="preserve"> </w:t>
      </w:r>
      <w:r w:rsidRPr="00AB5DE7">
        <w:rPr>
          <w:rFonts w:ascii="Avenir Book" w:eastAsia="Arial" w:hAnsi="Avenir Book" w:cs="Times New Roman (CS-brödtext)"/>
          <w:color w:val="595959"/>
          <w:sz w:val="20"/>
          <w:lang w:val="en-GB"/>
        </w:rPr>
        <w:t xml:space="preserve">The Company’s Whistleblower Committee, which comprises individuals working in the </w:t>
      </w:r>
      <w:proofErr w:type="spellStart"/>
      <w:r w:rsidRPr="00AB5DE7">
        <w:rPr>
          <w:rFonts w:ascii="Avenir Book" w:eastAsia="Arial" w:hAnsi="Avenir Book" w:cs="Times New Roman (CS-brödtext)"/>
          <w:color w:val="595959"/>
          <w:sz w:val="20"/>
          <w:lang w:val="en-GB"/>
        </w:rPr>
        <w:t>Companywho</w:t>
      </w:r>
      <w:proofErr w:type="spellEnd"/>
      <w:r w:rsidRPr="00AB5DE7">
        <w:rPr>
          <w:rFonts w:ascii="Avenir Book" w:eastAsia="Arial" w:hAnsi="Avenir Book" w:cs="Times New Roman (CS-brödtext)"/>
          <w:color w:val="595959"/>
          <w:sz w:val="20"/>
          <w:lang w:val="en-GB"/>
        </w:rPr>
        <w:t xml:space="preserve"> have been specifically appointed to handle incoming whistleblower reports. ("</w:t>
      </w:r>
      <w:r w:rsidRPr="00AB5DE7">
        <w:rPr>
          <w:rFonts w:ascii="Avenir Book" w:eastAsia="Arial" w:hAnsi="Avenir Book" w:cs="Times New Roman (CS-brödtext)"/>
          <w:b/>
          <w:bCs/>
          <w:color w:val="595959"/>
          <w:sz w:val="20"/>
          <w:lang w:val="en-GB"/>
        </w:rPr>
        <w:t>Whistleblower Committee</w:t>
      </w:r>
      <w:r w:rsidRPr="00AB5DE7">
        <w:rPr>
          <w:rFonts w:ascii="Avenir Book" w:eastAsia="Arial" w:hAnsi="Avenir Book" w:cs="Times New Roman (CS-brödtext)"/>
          <w:color w:val="595959"/>
          <w:sz w:val="20"/>
          <w:lang w:val="en-GB"/>
        </w:rPr>
        <w:t>").</w:t>
      </w:r>
    </w:p>
    <w:p w14:paraId="69EBA2E4" w14:textId="77777777" w:rsidR="00D81AF3" w:rsidRPr="00D81AF3" w:rsidRDefault="00D81AF3" w:rsidP="00D81AF3">
      <w:pPr>
        <w:spacing w:before="140" w:after="0"/>
        <w:ind w:left="729"/>
        <w:jc w:val="both"/>
        <w:outlineLvl w:val="1"/>
        <w:rPr>
          <w:rFonts w:ascii="Avenir Book" w:eastAsia="Arial" w:hAnsi="Avenir Book" w:cs="Times New Roman (CS-brödtext)"/>
          <w:color w:val="595959"/>
          <w:sz w:val="20"/>
          <w:lang w:val="en-GB"/>
        </w:rPr>
      </w:pPr>
      <w:bookmarkStart w:id="58" w:name="_Toc150246778"/>
      <w:bookmarkEnd w:id="57"/>
      <w:r w:rsidRPr="00D81AF3">
        <w:rPr>
          <w:rFonts w:ascii="Avenir Book" w:eastAsia="Arial" w:hAnsi="Avenir Book" w:cs="Times New Roman (CS-brödtext)"/>
          <w:color w:val="595959"/>
          <w:sz w:val="20"/>
          <w:lang w:val="en-GB"/>
        </w:rPr>
        <w:t>If the report concerns any member the Whistleblower Committee, an alternative committee that does not include this person will be appointed.</w:t>
      </w:r>
      <w:bookmarkEnd w:id="58"/>
    </w:p>
    <w:p w14:paraId="0FD4F91F" w14:textId="4A572C05"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59" w:name="_Toc150246779"/>
      <w:r w:rsidRPr="00D81AF3">
        <w:rPr>
          <w:rFonts w:ascii="Avenir Book" w:eastAsia="Arial" w:hAnsi="Avenir Book" w:cs="Times New Roman (CS-brödtext)"/>
          <w:color w:val="595959"/>
          <w:sz w:val="20"/>
          <w:lang w:val="en-GB"/>
        </w:rPr>
        <w:t>Within seven (7) days of filing a report, the employee will receive confirmation of its receipt on the Trumpet site where the employee can communicate with the case officers.</w:t>
      </w:r>
      <w:bookmarkEnd w:id="59"/>
      <w:r w:rsidRPr="00D81AF3">
        <w:rPr>
          <w:rFonts w:ascii="Avenir Book" w:eastAsia="Arial" w:hAnsi="Avenir Book" w:cs="Times New Roman (CS-brödtext)"/>
          <w:color w:val="595959"/>
          <w:sz w:val="20"/>
          <w:lang w:val="en-GB"/>
        </w:rPr>
        <w:t xml:space="preserve"> </w:t>
      </w:r>
    </w:p>
    <w:p w14:paraId="7865CA23"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60" w:name="_Toc150246780"/>
      <w:r w:rsidRPr="00D81AF3">
        <w:rPr>
          <w:rFonts w:ascii="Avenir Book" w:eastAsia="Arial" w:hAnsi="Avenir Book" w:cs="Times New Roman (CS-brödtext)"/>
          <w:color w:val="595959"/>
          <w:sz w:val="20"/>
          <w:lang w:val="en-GB"/>
        </w:rPr>
        <w:lastRenderedPageBreak/>
        <w:t xml:space="preserve">A report will be handled with respect, care, confidentiality, and due consideration of the integrity of all persons involved. </w:t>
      </w:r>
      <w:bookmarkStart w:id="61" w:name="_Hlk36130047"/>
      <w:r w:rsidRPr="00D81AF3">
        <w:rPr>
          <w:rFonts w:ascii="Avenir Book" w:eastAsia="Arial" w:hAnsi="Avenir Book" w:cs="Times New Roman (CS-brödtext)"/>
          <w:color w:val="595959"/>
          <w:sz w:val="20"/>
          <w:lang w:val="en-GB"/>
        </w:rPr>
        <w:t>A report will also be dealt with promptly and decisions on necessary measures will be taken as soon as possible, but never at the expense of quality or the legal protection of the individual or individuals who are the subject of the report.</w:t>
      </w:r>
      <w:bookmarkEnd w:id="60"/>
    </w:p>
    <w:p w14:paraId="7408A389"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62" w:name="_Ref89361346"/>
      <w:bookmarkStart w:id="63" w:name="_Toc150246781"/>
      <w:r w:rsidRPr="00D81AF3">
        <w:rPr>
          <w:rFonts w:ascii="Avenir Book" w:eastAsia="Arial" w:hAnsi="Avenir Book" w:cs="Times New Roman (CS-brödtext)"/>
          <w:color w:val="595959"/>
          <w:sz w:val="20"/>
          <w:lang w:val="en-GB"/>
        </w:rPr>
        <w:t>Irrespective of whether the report is assessed to be qualified or unqualified, the employee will receive feedback on the assessment. If the report is assessed to be qualified, the employee will also receive feedback regarding the ongoing handling of the matter. Feedback will be made available no later than three (3) months after a filed report, but usually earlier, on the Trumpet site where the employee can communicate with the case officers.</w:t>
      </w:r>
      <w:bookmarkEnd w:id="62"/>
      <w:bookmarkEnd w:id="63"/>
      <w:r w:rsidRPr="00D81AF3">
        <w:rPr>
          <w:rFonts w:ascii="Avenir Book" w:eastAsia="Arial" w:hAnsi="Avenir Book" w:cs="Times New Roman (CS-brödtext)"/>
          <w:color w:val="595959"/>
          <w:sz w:val="20"/>
          <w:lang w:val="en-GB"/>
        </w:rPr>
        <w:t xml:space="preserve">  </w:t>
      </w:r>
    </w:p>
    <w:p w14:paraId="0A76C4AC" w14:textId="77777777" w:rsidR="00D81AF3" w:rsidRPr="00D81AF3" w:rsidRDefault="00D81AF3" w:rsidP="00D81AF3">
      <w:pPr>
        <w:keepNext/>
        <w:numPr>
          <w:ilvl w:val="0"/>
          <w:numId w:val="19"/>
        </w:numPr>
        <w:spacing w:before="280" w:after="120" w:line="240" w:lineRule="auto"/>
        <w:ind w:left="729"/>
        <w:outlineLvl w:val="0"/>
        <w:rPr>
          <w:rFonts w:ascii="Avenir Book" w:eastAsia="Arial" w:hAnsi="Avenir Book" w:cs="Times New Roman (CS-brödtext)"/>
          <w:b/>
          <w:color w:val="595959"/>
          <w:sz w:val="26"/>
          <w:szCs w:val="24"/>
          <w:lang w:val="en-GB"/>
        </w:rPr>
      </w:pPr>
      <w:bookmarkStart w:id="64" w:name="_Toc90830025"/>
      <w:bookmarkStart w:id="65" w:name="_Toc150246782"/>
      <w:bookmarkEnd w:id="61"/>
      <w:r w:rsidRPr="00D81AF3">
        <w:rPr>
          <w:rFonts w:ascii="Avenir Book" w:eastAsia="Arial" w:hAnsi="Avenir Book" w:cs="Times New Roman (CS-brödtext)"/>
          <w:b/>
          <w:bCs/>
          <w:color w:val="595959"/>
          <w:sz w:val="26"/>
          <w:szCs w:val="24"/>
          <w:lang w:val="en-GB"/>
        </w:rPr>
        <w:t>Opportunity for anonymity</w:t>
      </w:r>
      <w:bookmarkEnd w:id="64"/>
      <w:bookmarkEnd w:id="65"/>
    </w:p>
    <w:p w14:paraId="09639E61" w14:textId="77777777" w:rsidR="00D81AF3" w:rsidRPr="00D81AF3" w:rsidRDefault="00D81AF3" w:rsidP="00D81AF3">
      <w:pPr>
        <w:numPr>
          <w:ilvl w:val="1"/>
          <w:numId w:val="19"/>
        </w:numPr>
        <w:spacing w:before="140" w:after="120" w:line="240" w:lineRule="auto"/>
        <w:ind w:left="729"/>
        <w:jc w:val="both"/>
        <w:outlineLvl w:val="1"/>
        <w:rPr>
          <w:rFonts w:ascii="Avenir Book" w:eastAsia="Arial" w:hAnsi="Avenir Book" w:cs="Times New Roman (CS-brödtext)"/>
          <w:color w:val="595959"/>
          <w:sz w:val="20"/>
          <w:lang w:val="en-GB"/>
        </w:rPr>
      </w:pPr>
      <w:bookmarkStart w:id="66" w:name="_Toc150246783"/>
      <w:r w:rsidRPr="00D81AF3">
        <w:rPr>
          <w:rFonts w:ascii="Avenir Book" w:eastAsia="Arial" w:hAnsi="Avenir Book" w:cs="Times New Roman (CS-brödtext)"/>
          <w:color w:val="595959"/>
          <w:sz w:val="20"/>
          <w:lang w:val="en-GB"/>
        </w:rPr>
        <w:t>Reporting in the whistleblower function can take place either:</w:t>
      </w:r>
      <w:bookmarkEnd w:id="66"/>
    </w:p>
    <w:p w14:paraId="4DBFA2F0" w14:textId="2A5C8430"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Completely anonymously,</w:t>
      </w:r>
      <w:r w:rsidR="00C52FDF">
        <w:rPr>
          <w:rFonts w:ascii="Avenir Book" w:eastAsia="Arial" w:hAnsi="Avenir Book" w:cs="Times New Roman (CS-brödtext)"/>
          <w:color w:val="595959"/>
          <w:sz w:val="20"/>
          <w:lang w:val="en-GB"/>
        </w:rPr>
        <w:t xml:space="preserve"> or</w:t>
      </w:r>
    </w:p>
    <w:p w14:paraId="4BDAB7C4" w14:textId="039D09FB"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 xml:space="preserve">Openly in relation to both WPA and the Whistleblower Committee/Alternative Committee and the Company. </w:t>
      </w:r>
    </w:p>
    <w:p w14:paraId="20C8A73B"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67" w:name="_Toc150246784"/>
      <w:r w:rsidRPr="00D81AF3">
        <w:rPr>
          <w:rFonts w:ascii="Avenir Book" w:eastAsia="Arial" w:hAnsi="Avenir Book" w:cs="Times New Roman (CS-brödtext)"/>
          <w:color w:val="595959"/>
          <w:sz w:val="20"/>
          <w:lang w:val="en-GB"/>
        </w:rPr>
        <w:t>Communication can take place via Trumpet while maintaining anonymity and confidentiality.</w:t>
      </w:r>
      <w:bookmarkEnd w:id="67"/>
    </w:p>
    <w:p w14:paraId="4CC451C8"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68" w:name="_Toc150246785"/>
      <w:r w:rsidRPr="00D81AF3">
        <w:rPr>
          <w:rFonts w:ascii="Avenir Book" w:eastAsia="Arial" w:hAnsi="Avenir Book" w:cs="Times New Roman (CS-brödtext)"/>
          <w:color w:val="595959"/>
          <w:sz w:val="20"/>
          <w:lang w:val="en-GB"/>
        </w:rPr>
        <w:t>If the whistleblower chooses not to conceal their identity, this information will be treated confidentially and kept secret for as long as legally possible. In the event of a report that results in a police report or other legal action, the Company or WPA may, however, be required to disclose the whistleblower’s personal data (e.g. because the person may need to appear as a witness a trial). In such a situation, the whistleblower will always be informed before their personal data is disclosed.</w:t>
      </w:r>
      <w:bookmarkEnd w:id="68"/>
    </w:p>
    <w:p w14:paraId="22824D36"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69" w:name="_Toc150246786"/>
      <w:r w:rsidRPr="00D81AF3">
        <w:rPr>
          <w:rFonts w:ascii="Avenir Book" w:eastAsia="Arial" w:hAnsi="Avenir Book" w:cs="Times New Roman (CS-brödtext)"/>
          <w:color w:val="595959"/>
          <w:sz w:val="20"/>
          <w:lang w:val="en-GB"/>
        </w:rPr>
        <w:t>Anonymity cannot be promised if the employee chooses to make a report at a physical meeting. If the employee chooses to file a report by letter or phone, the employee needs to provide contact details in some form if the employee wishes to receive confirmation of receipt of, or feedback, on the report. If the employee also wishes to remain anonymous in relation to WPA, it is important that the employee carefully considers which contact details to provide.</w:t>
      </w:r>
      <w:bookmarkEnd w:id="69"/>
      <w:r w:rsidRPr="00D81AF3">
        <w:rPr>
          <w:rFonts w:ascii="Avenir Book" w:eastAsia="Arial" w:hAnsi="Avenir Book" w:cs="Times New Roman (CS-brödtext)"/>
          <w:color w:val="595959"/>
          <w:sz w:val="20"/>
          <w:lang w:val="en-GB"/>
        </w:rPr>
        <w:t xml:space="preserve">  </w:t>
      </w:r>
    </w:p>
    <w:p w14:paraId="7BD8C523" w14:textId="77777777" w:rsidR="00D81AF3" w:rsidRPr="00D81AF3" w:rsidRDefault="00D81AF3" w:rsidP="00D81AF3">
      <w:pPr>
        <w:keepNext/>
        <w:numPr>
          <w:ilvl w:val="0"/>
          <w:numId w:val="19"/>
        </w:numPr>
        <w:spacing w:before="280" w:after="120" w:line="240" w:lineRule="auto"/>
        <w:ind w:left="729"/>
        <w:outlineLvl w:val="0"/>
        <w:rPr>
          <w:rFonts w:ascii="Avenir Book" w:eastAsia="Arial" w:hAnsi="Avenir Book" w:cs="Times New Roman (CS-brödtext)"/>
          <w:b/>
          <w:color w:val="595959"/>
          <w:lang w:val="en-GB"/>
        </w:rPr>
      </w:pPr>
      <w:bookmarkStart w:id="70" w:name="_Toc90830026"/>
      <w:bookmarkStart w:id="71" w:name="_Toc150246787"/>
      <w:r w:rsidRPr="00D81AF3">
        <w:rPr>
          <w:rFonts w:ascii="Avenir Book" w:eastAsia="Arial" w:hAnsi="Avenir Book" w:cs="Times New Roman (CS-brödtext)"/>
          <w:b/>
          <w:bCs/>
          <w:color w:val="595959"/>
          <w:sz w:val="26"/>
          <w:szCs w:val="24"/>
          <w:lang w:val="en-GB"/>
        </w:rPr>
        <w:t>Information about the processing of personal data</w:t>
      </w:r>
      <w:bookmarkEnd w:id="70"/>
      <w:bookmarkEnd w:id="71"/>
      <w:r w:rsidRPr="00D81AF3">
        <w:rPr>
          <w:rFonts w:ascii="Avenir Book" w:eastAsia="Arial" w:hAnsi="Avenir Book" w:cs="Times New Roman (CS-brödtext)"/>
          <w:b/>
          <w:bCs/>
          <w:color w:val="595959"/>
          <w:sz w:val="26"/>
          <w:szCs w:val="24"/>
          <w:lang w:val="en-GB"/>
        </w:rPr>
        <w:t xml:space="preserve"> </w:t>
      </w:r>
    </w:p>
    <w:p w14:paraId="460FDC94"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72" w:name="_Ref36140718"/>
      <w:bookmarkStart w:id="73" w:name="_Toc150246788"/>
      <w:r w:rsidRPr="00D81AF3">
        <w:rPr>
          <w:rFonts w:ascii="Avenir Book" w:eastAsia="Arial" w:hAnsi="Avenir Book" w:cs="Times New Roman (CS-brödtext)"/>
          <w:color w:val="595959"/>
          <w:sz w:val="20"/>
          <w:lang w:val="en-GB"/>
        </w:rPr>
        <w:t xml:space="preserve">Personal data provided via Trumpet is processed in accordance with the provisions of the General Data Protection Regulation, other applicable legislation, and the Company’s applicable personal data policy, which is available at </w:t>
      </w:r>
      <w:r w:rsidRPr="00D81AF3">
        <w:rPr>
          <w:rFonts w:ascii="Avenir Book" w:eastAsia="Arial" w:hAnsi="Avenir Book" w:cs="Times New Roman (CS-brödtext)"/>
          <w:b/>
          <w:bCs/>
          <w:color w:val="595959"/>
          <w:sz w:val="20"/>
          <w:lang w:val="en-GB"/>
        </w:rPr>
        <w:t>https://bts.com/privacy-policy.</w:t>
      </w:r>
      <w:r w:rsidRPr="00D81AF3">
        <w:rPr>
          <w:rFonts w:ascii="Avenir Book" w:eastAsia="Arial" w:hAnsi="Avenir Book" w:cs="Times New Roman (CS-brödtext)"/>
          <w:color w:val="595959"/>
          <w:sz w:val="20"/>
          <w:lang w:val="en-GB"/>
        </w:rPr>
        <w:t xml:space="preserve"> Concerning such data, the Company is the data controller and WPA is the data processor. This includes the whistleblower’s personal data if the whistleblower chooses not to be anonymous towards the Whistleblower Committee/Alternative Committee and the Company.</w:t>
      </w:r>
      <w:bookmarkEnd w:id="72"/>
      <w:bookmarkEnd w:id="73"/>
      <w:r w:rsidRPr="00D81AF3">
        <w:rPr>
          <w:rFonts w:ascii="Avenir Book" w:eastAsia="Arial" w:hAnsi="Avenir Book" w:cs="Times New Roman (CS-brödtext)"/>
          <w:color w:val="595959"/>
          <w:sz w:val="20"/>
          <w:lang w:val="en-GB"/>
        </w:rPr>
        <w:t xml:space="preserve"> </w:t>
      </w:r>
    </w:p>
    <w:p w14:paraId="698E062F"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74" w:name="_Toc150246789"/>
      <w:r w:rsidRPr="00D81AF3">
        <w:rPr>
          <w:rFonts w:ascii="Avenir Book" w:eastAsia="Arial" w:hAnsi="Avenir Book" w:cs="Times New Roman (CS-brödtext)"/>
          <w:color w:val="595959"/>
          <w:sz w:val="20"/>
          <w:lang w:val="en-GB"/>
        </w:rPr>
        <w:t>Personal data occurring in reports is subject to a statutory duty of confidentiality that prevents unauthorised disclosure. The duty of confidentiality does not prevent the authorised disclosure of personal data, such as when the personal data is required to be passed on to the police or another authority.</w:t>
      </w:r>
      <w:bookmarkEnd w:id="74"/>
      <w:r w:rsidRPr="00D81AF3">
        <w:rPr>
          <w:rFonts w:ascii="Avenir Book" w:eastAsia="Arial" w:hAnsi="Avenir Book" w:cs="Times New Roman (CS-brödtext)"/>
          <w:color w:val="595959"/>
          <w:sz w:val="20"/>
          <w:lang w:val="en-GB"/>
        </w:rPr>
        <w:t xml:space="preserve"> </w:t>
      </w:r>
    </w:p>
    <w:p w14:paraId="089032E9" w14:textId="77777777" w:rsidR="00D81AF3" w:rsidRPr="00D81AF3" w:rsidRDefault="00D81AF3" w:rsidP="00D81AF3">
      <w:pPr>
        <w:keepNext/>
        <w:numPr>
          <w:ilvl w:val="0"/>
          <w:numId w:val="19"/>
        </w:numPr>
        <w:spacing w:before="280" w:after="120" w:line="240" w:lineRule="auto"/>
        <w:ind w:left="729"/>
        <w:outlineLvl w:val="0"/>
        <w:rPr>
          <w:rFonts w:ascii="Avenir Book" w:eastAsia="Arial" w:hAnsi="Avenir Book" w:cs="Times New Roman (CS-brödtext)"/>
          <w:b/>
          <w:color w:val="595959"/>
          <w:sz w:val="26"/>
          <w:szCs w:val="24"/>
          <w:lang w:val="en-GB"/>
        </w:rPr>
      </w:pPr>
      <w:bookmarkStart w:id="75" w:name="_Ref88042713"/>
      <w:bookmarkStart w:id="76" w:name="_Toc90830027"/>
      <w:bookmarkStart w:id="77" w:name="_Toc150246790"/>
      <w:bookmarkStart w:id="78" w:name="_Ref88042616"/>
      <w:r w:rsidRPr="00D81AF3">
        <w:rPr>
          <w:rFonts w:ascii="Avenir Book" w:eastAsia="Arial" w:hAnsi="Avenir Book" w:cs="Times New Roman (CS-brödtext)"/>
          <w:b/>
          <w:bCs/>
          <w:color w:val="595959"/>
          <w:sz w:val="26"/>
          <w:szCs w:val="24"/>
          <w:lang w:val="en-GB"/>
        </w:rPr>
        <w:t xml:space="preserve">Opportunity to report misconduct to </w:t>
      </w:r>
      <w:proofErr w:type="gramStart"/>
      <w:r w:rsidRPr="00D81AF3">
        <w:rPr>
          <w:rFonts w:ascii="Avenir Book" w:eastAsia="Arial" w:hAnsi="Avenir Book" w:cs="Times New Roman (CS-brödtext)"/>
          <w:b/>
          <w:bCs/>
          <w:color w:val="595959"/>
          <w:sz w:val="26"/>
          <w:szCs w:val="24"/>
          <w:lang w:val="en-GB"/>
        </w:rPr>
        <w:t>authorities</w:t>
      </w:r>
      <w:bookmarkEnd w:id="75"/>
      <w:bookmarkEnd w:id="76"/>
      <w:bookmarkEnd w:id="77"/>
      <w:proofErr w:type="gramEnd"/>
    </w:p>
    <w:p w14:paraId="1EFDD576" w14:textId="52AECDB9"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79" w:name="_Toc150246791"/>
      <w:r w:rsidRPr="00D81AF3">
        <w:rPr>
          <w:rFonts w:ascii="Avenir Book" w:eastAsia="Arial" w:hAnsi="Avenir Book" w:cs="Times New Roman (CS-brödtext)"/>
          <w:color w:val="595959"/>
          <w:sz w:val="20"/>
          <w:lang w:val="en-GB"/>
        </w:rPr>
        <w:t xml:space="preserve">In addition to utilizing the Company’s own internal whistleblowing channel the employee </w:t>
      </w:r>
      <w:proofErr w:type="gramStart"/>
      <w:r w:rsidRPr="00D81AF3">
        <w:rPr>
          <w:rFonts w:ascii="Avenir Book" w:eastAsia="Arial" w:hAnsi="Avenir Book" w:cs="Times New Roman (CS-brödtext)"/>
          <w:color w:val="595959"/>
          <w:sz w:val="20"/>
          <w:lang w:val="en-GB"/>
        </w:rPr>
        <w:t>has the opportunity to</w:t>
      </w:r>
      <w:proofErr w:type="gramEnd"/>
      <w:r w:rsidRPr="00D81AF3">
        <w:rPr>
          <w:rFonts w:ascii="Avenir Book" w:eastAsia="Arial" w:hAnsi="Avenir Book" w:cs="Times New Roman (CS-brödtext)"/>
          <w:color w:val="595959"/>
          <w:sz w:val="20"/>
          <w:lang w:val="en-GB"/>
        </w:rPr>
        <w:t xml:space="preserve"> file the report to a government authority. This is called “external reporting”. When reporting externally the employee can receive the same protection as if they used the Company’s internal whistleblowing channel and the employee can make reports about the same types of misconducts as described in clauses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_Ref120636411 \r \h  \* MERGEFORMAT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3.1</w:t>
      </w:r>
      <w:r w:rsidRPr="00D81AF3">
        <w:rPr>
          <w:rFonts w:ascii="Avenir Book" w:eastAsia="Arial" w:hAnsi="Avenir Book" w:cs="Times New Roman (CS-brödtext)"/>
          <w:color w:val="595959"/>
          <w:sz w:val="20"/>
          <w:lang w:val="en-GB"/>
        </w:rPr>
        <w:fldChar w:fldCharType="end"/>
      </w:r>
      <w:r w:rsidR="00EF648C">
        <w:rPr>
          <w:rFonts w:ascii="Avenir Book" w:eastAsia="Arial" w:hAnsi="Avenir Book" w:cs="Times New Roman (CS-brödtext)"/>
          <w:color w:val="595959"/>
          <w:sz w:val="20"/>
          <w:lang w:val="en-GB"/>
        </w:rPr>
        <w:t>-3.3</w:t>
      </w:r>
      <w:r w:rsidRPr="00D81AF3">
        <w:rPr>
          <w:rFonts w:ascii="Avenir Book" w:eastAsia="Arial" w:hAnsi="Avenir Book" w:cs="Times New Roman (CS-brödtext)"/>
          <w:color w:val="595959"/>
          <w:sz w:val="20"/>
          <w:lang w:val="en-GB"/>
        </w:rPr>
        <w:t xml:space="preserve"> above. The main difference between using the Company’s whistleblowing channel and the external reporting procedure is that when reporting externally, it is a government authority which receives and follows-up on the report – not the Company. The Company will therefore, as an outset, not take part of the report and it is up to the relevant authority to decide what information will be shared with the Company.</w:t>
      </w:r>
      <w:bookmarkEnd w:id="79"/>
      <w:r w:rsidRPr="00D81AF3">
        <w:rPr>
          <w:rFonts w:ascii="Avenir Book" w:eastAsia="Arial" w:hAnsi="Avenir Book" w:cs="Times New Roman (CS-brödtext)"/>
          <w:color w:val="595959"/>
          <w:sz w:val="20"/>
          <w:lang w:val="en-GB"/>
        </w:rPr>
        <w:t xml:space="preserve"> </w:t>
      </w:r>
    </w:p>
    <w:p w14:paraId="0AF2C7EB"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80" w:name="_Toc150246792"/>
      <w:r w:rsidRPr="00D81AF3">
        <w:rPr>
          <w:rFonts w:ascii="Avenir Book" w:eastAsia="Arial" w:hAnsi="Avenir Book" w:cs="Times New Roman (CS-brödtext)"/>
          <w:color w:val="595959"/>
          <w:sz w:val="20"/>
          <w:lang w:val="en-GB"/>
        </w:rPr>
        <w:lastRenderedPageBreak/>
        <w:t>The employee should be aware of that different government authorities and agencies are responsible for reports about misconduct in different areas. E.g. is the Swedish Authority for Privacy Protection responsible for reports about breaches of rules on the protection of personal data. Which procedures that shall be used and the available methods of filing a report can vary depending on the authority or agency, but the employee will always be able to leave a report orally, in writing or via a physical meeting.</w:t>
      </w:r>
      <w:bookmarkEnd w:id="80"/>
      <w:r w:rsidRPr="00D81AF3">
        <w:rPr>
          <w:rFonts w:ascii="Avenir Book" w:eastAsia="Arial" w:hAnsi="Avenir Book" w:cs="Times New Roman (CS-brödtext)"/>
          <w:color w:val="595959"/>
          <w:sz w:val="20"/>
          <w:lang w:val="en-GB"/>
        </w:rPr>
        <w:t xml:space="preserve"> </w:t>
      </w:r>
    </w:p>
    <w:p w14:paraId="1EEC30C1"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rPr>
      </w:pPr>
      <w:bookmarkStart w:id="81" w:name="_Toc150246793"/>
      <w:r w:rsidRPr="00D81AF3">
        <w:rPr>
          <w:rFonts w:ascii="Avenir Book" w:eastAsia="Arial" w:hAnsi="Avenir Book" w:cs="Times New Roman (CS-brödtext)"/>
          <w:color w:val="595959"/>
          <w:sz w:val="20"/>
          <w:lang w:val="en-GB"/>
        </w:rPr>
        <w:t xml:space="preserve">There are a lot of different authorities and agencies which are tasked with operating the external reporting procedures in different areas. For an exhaustive list of authorities and agencies which are responsible for different areas, as well as their contact details, can be found on the webpage of the Swedish Work Environment Authority (in Swedish). </w:t>
      </w:r>
      <w:hyperlink r:id="rId17" w:history="1">
        <w:r w:rsidRPr="00D81AF3">
          <w:rPr>
            <w:rFonts w:ascii="Avenir Book" w:eastAsia="Arial" w:hAnsi="Avenir Book" w:cs="Times New Roman (CS-brödtext)"/>
            <w:color w:val="595959"/>
            <w:sz w:val="20"/>
            <w:u w:val="single"/>
          </w:rPr>
          <w:t>Link</w:t>
        </w:r>
      </w:hyperlink>
      <w:r w:rsidRPr="00D81AF3">
        <w:rPr>
          <w:rFonts w:ascii="Avenir Book" w:eastAsia="Arial" w:hAnsi="Avenir Book" w:cs="Times New Roman (CS-brödtext)"/>
          <w:color w:val="595959"/>
          <w:sz w:val="20"/>
        </w:rPr>
        <w:t xml:space="preserve"> to the webpage.</w:t>
      </w:r>
      <w:bookmarkEnd w:id="81"/>
    </w:p>
    <w:p w14:paraId="6617204C" w14:textId="77777777" w:rsidR="00D81AF3" w:rsidRPr="00D81AF3" w:rsidRDefault="00D81AF3" w:rsidP="00D81AF3">
      <w:pPr>
        <w:keepNext/>
        <w:numPr>
          <w:ilvl w:val="0"/>
          <w:numId w:val="19"/>
        </w:numPr>
        <w:spacing w:before="280" w:after="120" w:line="240" w:lineRule="auto"/>
        <w:ind w:left="729"/>
        <w:outlineLvl w:val="0"/>
        <w:rPr>
          <w:rFonts w:ascii="Avenir Book" w:eastAsia="Arial" w:hAnsi="Avenir Book" w:cs="Times New Roman (CS-brödtext)"/>
          <w:b/>
          <w:color w:val="595959"/>
          <w:sz w:val="26"/>
          <w:szCs w:val="24"/>
          <w:lang w:val="en-GB"/>
        </w:rPr>
      </w:pPr>
      <w:bookmarkStart w:id="82" w:name="_Ref88050715"/>
      <w:bookmarkStart w:id="83" w:name="_Toc90830028"/>
      <w:bookmarkStart w:id="84" w:name="_Toc150246794"/>
      <w:r w:rsidRPr="00D81AF3">
        <w:rPr>
          <w:rFonts w:ascii="Avenir Book" w:eastAsia="Arial" w:hAnsi="Avenir Book" w:cs="Times New Roman (CS-brödtext)"/>
          <w:b/>
          <w:bCs/>
          <w:color w:val="595959"/>
          <w:sz w:val="26"/>
          <w:szCs w:val="24"/>
          <w:lang w:val="en-GB"/>
        </w:rPr>
        <w:t xml:space="preserve">Opportunity to publish information about </w:t>
      </w:r>
      <w:proofErr w:type="gramStart"/>
      <w:r w:rsidRPr="00D81AF3">
        <w:rPr>
          <w:rFonts w:ascii="Avenir Book" w:eastAsia="Arial" w:hAnsi="Avenir Book" w:cs="Times New Roman (CS-brödtext)"/>
          <w:b/>
          <w:bCs/>
          <w:color w:val="595959"/>
          <w:sz w:val="26"/>
          <w:szCs w:val="24"/>
          <w:lang w:val="en-GB"/>
        </w:rPr>
        <w:t>misconduct</w:t>
      </w:r>
      <w:bookmarkEnd w:id="78"/>
      <w:bookmarkEnd w:id="82"/>
      <w:bookmarkEnd w:id="83"/>
      <w:bookmarkEnd w:id="84"/>
      <w:proofErr w:type="gramEnd"/>
    </w:p>
    <w:p w14:paraId="203EE8B1" w14:textId="7D124B2D"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85" w:name="_Toc150246795"/>
      <w:r w:rsidRPr="00D81AF3">
        <w:rPr>
          <w:rFonts w:ascii="Avenir Book" w:eastAsia="Arial" w:hAnsi="Avenir Book" w:cs="Times New Roman (CS-brödtext)"/>
          <w:color w:val="595959"/>
          <w:sz w:val="20"/>
          <w:lang w:val="en-GB"/>
        </w:rPr>
        <w:t xml:space="preserve">In certain cases, protection in the event of a whistleblower report in accordance with this policy (see clauses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_Ref89417219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2.1</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_Ref89417229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2.4</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 xml:space="preserve"> above) may also be obtained if a whistleblower publishes information about such misconduct as referred to in clauses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_Ref87987136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3.1</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w:t>
      </w:r>
      <w:r w:rsidR="001C1C3B">
        <w:rPr>
          <w:rFonts w:ascii="Avenir Book" w:eastAsia="Arial" w:hAnsi="Avenir Book" w:cs="Times New Roman (CS-brödtext)"/>
          <w:color w:val="595959"/>
          <w:sz w:val="20"/>
          <w:lang w:val="en-GB"/>
        </w:rPr>
        <w:t>3.3</w:t>
      </w:r>
      <w:r w:rsidRPr="00D81AF3">
        <w:rPr>
          <w:rFonts w:ascii="Avenir Book" w:eastAsia="Arial" w:hAnsi="Avenir Book" w:cs="Times New Roman (CS-brödtext)"/>
          <w:color w:val="595959"/>
          <w:sz w:val="20"/>
          <w:lang w:val="en-GB"/>
        </w:rPr>
        <w:t xml:space="preserve"> above. Publication may, for example, consist of the whistleblower going to the media with details of the misconduct, or publishing the information on a blog or on social media.</w:t>
      </w:r>
      <w:bookmarkEnd w:id="85"/>
      <w:r w:rsidRPr="00D81AF3">
        <w:rPr>
          <w:rFonts w:ascii="Avenir Book" w:eastAsia="Arial" w:hAnsi="Avenir Book" w:cs="Times New Roman (CS-brödtext)"/>
          <w:color w:val="595959"/>
          <w:sz w:val="20"/>
          <w:lang w:val="en-GB"/>
        </w:rPr>
        <w:t xml:space="preserve"> </w:t>
      </w:r>
    </w:p>
    <w:p w14:paraId="2871830D" w14:textId="52864B55"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86" w:name="_Toc150246796"/>
      <w:r w:rsidRPr="00D81AF3">
        <w:rPr>
          <w:rFonts w:ascii="Avenir Book" w:eastAsia="Arial" w:hAnsi="Avenir Book" w:cs="Times New Roman (CS-brödtext)"/>
          <w:color w:val="595959"/>
          <w:sz w:val="20"/>
          <w:lang w:val="en-GB"/>
        </w:rPr>
        <w:t xml:space="preserve">Protection in accordance with clauses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_Ref89417219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2.1</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_Ref89417229 \r \h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2.4</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 xml:space="preserve"> will </w:t>
      </w:r>
      <w:r w:rsidRPr="00D81AF3">
        <w:rPr>
          <w:rFonts w:ascii="Avenir Book" w:eastAsia="Arial" w:hAnsi="Avenir Book" w:cs="Times New Roman (CS-brödtext)"/>
          <w:color w:val="595959"/>
          <w:sz w:val="20"/>
          <w:u w:val="single"/>
          <w:lang w:val="en-GB"/>
        </w:rPr>
        <w:t>only</w:t>
      </w:r>
      <w:r w:rsidRPr="00D81AF3">
        <w:rPr>
          <w:rFonts w:ascii="Avenir Book" w:eastAsia="Arial" w:hAnsi="Avenir Book" w:cs="Times New Roman (CS-brödtext)"/>
          <w:color w:val="595959"/>
          <w:sz w:val="20"/>
          <w:lang w:val="en-GB"/>
        </w:rPr>
        <w:t xml:space="preserve"> be achieved upon publication if:</w:t>
      </w:r>
      <w:bookmarkEnd w:id="86"/>
      <w:r w:rsidRPr="00D81AF3">
        <w:rPr>
          <w:rFonts w:ascii="Avenir Book" w:eastAsia="Arial" w:hAnsi="Avenir Book" w:cs="Times New Roman (CS-brödtext)"/>
          <w:color w:val="595959"/>
          <w:sz w:val="20"/>
          <w:lang w:val="en-GB"/>
        </w:rPr>
        <w:t xml:space="preserve"> </w:t>
      </w:r>
    </w:p>
    <w:p w14:paraId="25BD5EC5" w14:textId="604F5295"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 xml:space="preserve">The whistleblower reported the misconduct to the authority in accordance with clause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_Ref88042713 \r \h  \* MERGEFORMAT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9</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 xml:space="preserve"> without the authority taking any reasonable measures to rectify the misconduct, or if the whistleblower has not received feedback from the authority within the specified time;</w:t>
      </w:r>
    </w:p>
    <w:p w14:paraId="6CE96542" w14:textId="0ED70FF9"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 xml:space="preserve">The whistleblower has good reason to believe that reporting to the authority in accordance with clause </w:t>
      </w:r>
      <w:r w:rsidRPr="00D81AF3">
        <w:rPr>
          <w:rFonts w:ascii="Avenir Book" w:eastAsia="Arial" w:hAnsi="Avenir Book" w:cs="Times New Roman (CS-brödtext)"/>
          <w:color w:val="595959"/>
          <w:sz w:val="20"/>
          <w:lang w:val="en-GB"/>
        </w:rPr>
        <w:fldChar w:fldCharType="begin"/>
      </w:r>
      <w:r w:rsidRPr="00D81AF3">
        <w:rPr>
          <w:rFonts w:ascii="Avenir Book" w:eastAsia="Arial" w:hAnsi="Avenir Book" w:cs="Times New Roman (CS-brödtext)"/>
          <w:color w:val="595959"/>
          <w:sz w:val="20"/>
          <w:lang w:val="en-GB"/>
        </w:rPr>
        <w:instrText xml:space="preserve"> REF _Ref88042713 \r \h  \* MERGEFORMAT </w:instrText>
      </w:r>
      <w:r w:rsidRPr="00D81AF3">
        <w:rPr>
          <w:rFonts w:ascii="Avenir Book" w:eastAsia="Arial" w:hAnsi="Avenir Book" w:cs="Times New Roman (CS-brödtext)"/>
          <w:color w:val="595959"/>
          <w:sz w:val="20"/>
          <w:lang w:val="en-GB"/>
        </w:rPr>
      </w:r>
      <w:r w:rsidRPr="00D81AF3">
        <w:rPr>
          <w:rFonts w:ascii="Avenir Book" w:eastAsia="Arial" w:hAnsi="Avenir Book" w:cs="Times New Roman (CS-brödtext)"/>
          <w:color w:val="595959"/>
          <w:sz w:val="20"/>
          <w:lang w:val="en-GB"/>
        </w:rPr>
        <w:fldChar w:fldCharType="separate"/>
      </w:r>
      <w:r w:rsidR="008B44F5">
        <w:rPr>
          <w:rFonts w:ascii="Avenir Book" w:eastAsia="Arial" w:hAnsi="Avenir Book" w:cs="Times New Roman (CS-brödtext)"/>
          <w:color w:val="595959"/>
          <w:sz w:val="20"/>
          <w:lang w:val="en-GB"/>
        </w:rPr>
        <w:t>9</w:t>
      </w:r>
      <w:r w:rsidRPr="00D81AF3">
        <w:rPr>
          <w:rFonts w:ascii="Avenir Book" w:eastAsia="Arial" w:hAnsi="Avenir Book" w:cs="Times New Roman (CS-brödtext)"/>
          <w:color w:val="595959"/>
          <w:sz w:val="20"/>
          <w:lang w:val="en-GB"/>
        </w:rPr>
        <w:fldChar w:fldCharType="end"/>
      </w:r>
      <w:r w:rsidRPr="00D81AF3">
        <w:rPr>
          <w:rFonts w:ascii="Avenir Book" w:eastAsia="Arial" w:hAnsi="Avenir Book" w:cs="Times New Roman (CS-brödtext)"/>
          <w:color w:val="595959"/>
          <w:sz w:val="20"/>
          <w:lang w:val="en-GB"/>
        </w:rPr>
        <w:t xml:space="preserve"> above would result in the whistleblower being subject to reprisals or that the misconduct cannot be eliminated; or</w:t>
      </w:r>
    </w:p>
    <w:p w14:paraId="50DE8FEF" w14:textId="77777777" w:rsidR="00D81AF3" w:rsidRPr="00D81AF3" w:rsidRDefault="00D81AF3" w:rsidP="00D81AF3">
      <w:pPr>
        <w:spacing w:after="120"/>
        <w:ind w:left="1449" w:hanging="360"/>
        <w:jc w:val="both"/>
        <w:rPr>
          <w:rFonts w:ascii="Avenir Book" w:eastAsia="Arial" w:hAnsi="Avenir Book" w:cs="Times New Roman (CS-brödtext)"/>
          <w:color w:val="595959"/>
          <w:sz w:val="20"/>
          <w:lang w:val="en-GB"/>
        </w:rPr>
      </w:pPr>
      <w:r w:rsidRPr="00D81AF3">
        <w:rPr>
          <w:rFonts w:ascii="Avenir Book" w:eastAsia="Arial" w:hAnsi="Avenir Book" w:cs="Times New Roman (CS-brödtext)"/>
          <w:color w:val="595959"/>
          <w:sz w:val="20"/>
          <w:lang w:val="en-GB"/>
        </w:rPr>
        <w:t>The whistleblower has good reason to believe that the misconduct poses a clear or imminent risk to someone’s life, health or safety, or there is a substantial risk of environmental damage, or the whistleblower has other similar reasons for publishing the information.</w:t>
      </w:r>
    </w:p>
    <w:p w14:paraId="0544A084" w14:textId="33571AD3"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color w:val="595959"/>
          <w:sz w:val="20"/>
          <w:lang w:val="en-GB"/>
        </w:rPr>
      </w:pPr>
      <w:bookmarkStart w:id="87" w:name="_Toc150246797"/>
      <w:r w:rsidRPr="00D81AF3">
        <w:rPr>
          <w:rFonts w:ascii="Avenir Book" w:eastAsia="Arial" w:hAnsi="Avenir Book" w:cs="Times New Roman (CS-brödtext)"/>
          <w:color w:val="595959"/>
          <w:sz w:val="20"/>
          <w:lang w:val="en-GB"/>
        </w:rPr>
        <w:t xml:space="preserve">We recommend that the employee always seek the advice of a trade union representative or legal representative </w:t>
      </w:r>
      <w:r w:rsidR="00F86BAA">
        <w:rPr>
          <w:rFonts w:ascii="Avenir Book" w:eastAsia="Arial" w:hAnsi="Avenir Book" w:cs="Times New Roman (CS-brödtext)"/>
          <w:color w:val="595959"/>
          <w:sz w:val="20"/>
          <w:lang w:val="en-GB"/>
        </w:rPr>
        <w:t xml:space="preserve">(like Whitepaper Advisors) </w:t>
      </w:r>
      <w:r w:rsidRPr="00D81AF3">
        <w:rPr>
          <w:rFonts w:ascii="Avenir Book" w:eastAsia="Arial" w:hAnsi="Avenir Book" w:cs="Times New Roman (CS-brödtext)"/>
          <w:color w:val="595959"/>
          <w:sz w:val="20"/>
          <w:lang w:val="en-GB"/>
        </w:rPr>
        <w:t>before publishing any information covered by the scope of this policy.</w:t>
      </w:r>
      <w:bookmarkEnd w:id="87"/>
      <w:r w:rsidRPr="00D81AF3">
        <w:rPr>
          <w:rFonts w:ascii="Avenir Book" w:eastAsia="Arial" w:hAnsi="Avenir Book" w:cs="Times New Roman (CS-brödtext)"/>
          <w:color w:val="595959"/>
          <w:sz w:val="20"/>
          <w:lang w:val="en-GB"/>
        </w:rPr>
        <w:t xml:space="preserve"> </w:t>
      </w:r>
    </w:p>
    <w:p w14:paraId="34CE8F84" w14:textId="77777777" w:rsidR="00D81AF3" w:rsidRPr="00D81AF3" w:rsidRDefault="00D81AF3" w:rsidP="00D81AF3">
      <w:pPr>
        <w:keepNext/>
        <w:spacing w:before="140" w:after="0"/>
        <w:ind w:left="729"/>
        <w:jc w:val="both"/>
        <w:outlineLvl w:val="1"/>
        <w:rPr>
          <w:rFonts w:ascii="Avenir Book" w:eastAsia="Arial" w:hAnsi="Avenir Book" w:cs="Times New Roman (CS-brödtext)"/>
          <w:b/>
          <w:bCs/>
          <w:color w:val="595959"/>
          <w:sz w:val="20"/>
          <w:lang w:val="en-GB"/>
        </w:rPr>
      </w:pPr>
      <w:bookmarkStart w:id="88" w:name="_Toc150246798"/>
      <w:r w:rsidRPr="00D81AF3">
        <w:rPr>
          <w:rFonts w:ascii="Avenir Book" w:eastAsia="Arial" w:hAnsi="Avenir Book" w:cs="Times New Roman (CS-brödtext)"/>
          <w:b/>
          <w:bCs/>
          <w:color w:val="595959"/>
          <w:sz w:val="20"/>
          <w:lang w:val="en-GB"/>
        </w:rPr>
        <w:t>Freedom of disclosure and procurement</w:t>
      </w:r>
      <w:bookmarkEnd w:id="88"/>
      <w:r w:rsidRPr="00D81AF3">
        <w:rPr>
          <w:rFonts w:ascii="Avenir Book" w:eastAsia="Arial" w:hAnsi="Avenir Book" w:cs="Times New Roman (CS-brödtext)"/>
          <w:b/>
          <w:bCs/>
          <w:color w:val="595959"/>
          <w:sz w:val="20"/>
          <w:lang w:val="en-GB"/>
        </w:rPr>
        <w:t xml:space="preserve"> </w:t>
      </w:r>
    </w:p>
    <w:p w14:paraId="73649131"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b/>
          <w:bCs/>
          <w:color w:val="595959"/>
          <w:sz w:val="20"/>
          <w:lang w:val="en-GB"/>
        </w:rPr>
      </w:pPr>
      <w:bookmarkStart w:id="89" w:name="_Toc150246799"/>
      <w:r w:rsidRPr="00D81AF3">
        <w:rPr>
          <w:rFonts w:ascii="Avenir Book" w:eastAsia="Arial" w:hAnsi="Avenir Book" w:cs="Times New Roman (CS-brödtext)"/>
          <w:color w:val="595959"/>
          <w:sz w:val="20"/>
          <w:lang w:val="en-GB"/>
        </w:rPr>
        <w:t xml:space="preserve">In Sweden, there is freedom of disclosure. This is an element of freedom of expression and concerns all persons who provide information for the purpose of publication and disclosure to the </w:t>
      </w:r>
      <w:proofErr w:type="gramStart"/>
      <w:r w:rsidRPr="00D81AF3">
        <w:rPr>
          <w:rFonts w:ascii="Avenir Book" w:eastAsia="Arial" w:hAnsi="Avenir Book" w:cs="Times New Roman (CS-brödtext)"/>
          <w:color w:val="595959"/>
          <w:sz w:val="20"/>
          <w:lang w:val="en-GB"/>
        </w:rPr>
        <w:t>general public</w:t>
      </w:r>
      <w:proofErr w:type="gramEnd"/>
      <w:r w:rsidRPr="00D81AF3">
        <w:rPr>
          <w:rFonts w:ascii="Avenir Book" w:eastAsia="Arial" w:hAnsi="Avenir Book" w:cs="Times New Roman (CS-brödtext)"/>
          <w:color w:val="595959"/>
          <w:sz w:val="20"/>
          <w:lang w:val="en-GB"/>
        </w:rPr>
        <w:t xml:space="preserve">. Freedom of disclosure means that a public authority – i.e. state, </w:t>
      </w:r>
      <w:proofErr w:type="gramStart"/>
      <w:r w:rsidRPr="00D81AF3">
        <w:rPr>
          <w:rFonts w:ascii="Avenir Book" w:eastAsia="Arial" w:hAnsi="Avenir Book" w:cs="Times New Roman (CS-brödtext)"/>
          <w:color w:val="595959"/>
          <w:sz w:val="20"/>
          <w:lang w:val="en-GB"/>
        </w:rPr>
        <w:t>region</w:t>
      </w:r>
      <w:proofErr w:type="gramEnd"/>
      <w:r w:rsidRPr="00D81AF3">
        <w:rPr>
          <w:rFonts w:ascii="Avenir Book" w:eastAsia="Arial" w:hAnsi="Avenir Book" w:cs="Times New Roman (CS-brödtext)"/>
          <w:color w:val="595959"/>
          <w:sz w:val="20"/>
          <w:lang w:val="en-GB"/>
        </w:rPr>
        <w:t xml:space="preserve"> and municipalities – may not penalise any person who disclosed the information that has been published. Note that the freedom of disclosure as such does not prevent a private employer from acting on the disclosure of information. The freedom of disclosure only applies if the information is shared with the originator of books, newspapers, TV and radio programmes, or a similar publication medium. This may involve providing information to a TV reporter, newspaper journalist or author. The freedom of disclosure also applies if the information is provided to editors or publishers, such as a news or newspaper editorial team. It must be emphasised that freedom of disclosure is subject to certain limitations – there is no impunity, for example, if any disclosure is in breach of qualified confidentiality obligations.</w:t>
      </w:r>
      <w:bookmarkEnd w:id="89"/>
    </w:p>
    <w:p w14:paraId="7423079F" w14:textId="77777777" w:rsidR="00D81AF3" w:rsidRPr="00D81AF3" w:rsidRDefault="00D81AF3" w:rsidP="00D81AF3">
      <w:pPr>
        <w:numPr>
          <w:ilvl w:val="1"/>
          <w:numId w:val="19"/>
        </w:numPr>
        <w:spacing w:before="140" w:after="0" w:line="240" w:lineRule="auto"/>
        <w:ind w:left="729"/>
        <w:jc w:val="both"/>
        <w:outlineLvl w:val="1"/>
        <w:rPr>
          <w:rFonts w:ascii="Avenir Book" w:eastAsia="Arial" w:hAnsi="Avenir Book" w:cs="Times New Roman (CS-brödtext)"/>
          <w:b/>
          <w:bCs/>
          <w:color w:val="595959"/>
          <w:sz w:val="20"/>
          <w:lang w:val="en-GB"/>
        </w:rPr>
      </w:pPr>
      <w:bookmarkStart w:id="90" w:name="_Toc150246800"/>
      <w:r w:rsidRPr="00D81AF3">
        <w:rPr>
          <w:rFonts w:ascii="Avenir Book" w:eastAsia="Arial" w:hAnsi="Avenir Book" w:cs="Times New Roman (CS-brödtext)"/>
          <w:color w:val="595959"/>
          <w:sz w:val="20"/>
          <w:lang w:val="en-GB"/>
        </w:rPr>
        <w:t xml:space="preserve">In addition to the freedom of disclosure, freedom of procurement also applies. Freedom of procurement means that anyone may search for information on any subject for the purpose of publishing it or to utilise their freedom of disclosure, without a public authority – i.e. state, </w:t>
      </w:r>
      <w:proofErr w:type="gramStart"/>
      <w:r w:rsidRPr="00D81AF3">
        <w:rPr>
          <w:rFonts w:ascii="Avenir Book" w:eastAsia="Arial" w:hAnsi="Avenir Book" w:cs="Times New Roman (CS-brödtext)"/>
          <w:color w:val="595959"/>
          <w:sz w:val="20"/>
          <w:lang w:val="en-GB"/>
        </w:rPr>
        <w:t>region</w:t>
      </w:r>
      <w:proofErr w:type="gramEnd"/>
      <w:r w:rsidRPr="00D81AF3">
        <w:rPr>
          <w:rFonts w:ascii="Avenir Book" w:eastAsia="Arial" w:hAnsi="Avenir Book" w:cs="Times New Roman (CS-brödtext)"/>
          <w:color w:val="595959"/>
          <w:sz w:val="20"/>
          <w:lang w:val="en-GB"/>
        </w:rPr>
        <w:t xml:space="preserve"> and municipalities – being able to penalise that person. The freedom of procurement is limited, however, in such a way that the information may not be procured through certain criminal acts – such as theft, unlawful interception, unlawful coercion, and data breaches. Freedom of procurement does not prevent private employers from acting on the procurement of the information.</w:t>
      </w:r>
      <w:bookmarkEnd w:id="90"/>
    </w:p>
    <w:p w14:paraId="672C20F8" w14:textId="2A2FA21F" w:rsidR="00DE74FF" w:rsidRDefault="00DE74FF">
      <w:pPr>
        <w:spacing w:after="0" w:line="240" w:lineRule="auto"/>
        <w:rPr>
          <w:rFonts w:ascii="Avenir Book" w:eastAsia="Arial" w:hAnsi="Avenir Book" w:cs="Times New Roman (CS-brödtext)"/>
          <w:color w:val="595959"/>
          <w:sz w:val="20"/>
          <w:lang w:val="en-GB"/>
        </w:rPr>
      </w:pPr>
      <w:r>
        <w:rPr>
          <w:rFonts w:ascii="Avenir Book" w:eastAsia="Arial" w:hAnsi="Avenir Book" w:cs="Times New Roman (CS-brödtext)"/>
          <w:color w:val="595959"/>
          <w:sz w:val="20"/>
          <w:lang w:val="en-GB"/>
        </w:rPr>
        <w:br w:type="page"/>
      </w:r>
    </w:p>
    <w:p w14:paraId="3688556A" w14:textId="77777777" w:rsidR="009134F1" w:rsidRDefault="009134F1" w:rsidP="009134F1">
      <w:pPr>
        <w:spacing w:after="0" w:line="240" w:lineRule="auto"/>
      </w:pPr>
    </w:p>
    <w:p w14:paraId="78419C97" w14:textId="77777777" w:rsidR="009134F1" w:rsidRDefault="009134F1" w:rsidP="009134F1">
      <w:pPr>
        <w:spacing w:after="0" w:line="240" w:lineRule="auto"/>
        <w:jc w:val="right"/>
        <w:rPr>
          <w:b/>
          <w:color w:val="4F81BD" w:themeColor="accent1"/>
          <w:sz w:val="28"/>
        </w:rPr>
      </w:pPr>
      <w:r>
        <w:rPr>
          <w:b/>
          <w:color w:val="4F81BD" w:themeColor="accent1"/>
          <w:sz w:val="28"/>
        </w:rPr>
        <w:t>Appendix</w:t>
      </w:r>
    </w:p>
    <w:p w14:paraId="7EBE9F67" w14:textId="77777777" w:rsidR="003B087F" w:rsidRDefault="003B087F" w:rsidP="009134F1">
      <w:pPr>
        <w:spacing w:after="0" w:line="240" w:lineRule="auto"/>
        <w:jc w:val="right"/>
        <w:rPr>
          <w:b/>
          <w:color w:val="4F81BD" w:themeColor="accent1"/>
          <w:sz w:val="28"/>
        </w:rPr>
      </w:pPr>
    </w:p>
    <w:p w14:paraId="0BC77DAF" w14:textId="77777777" w:rsidR="003B087F" w:rsidRDefault="003B087F" w:rsidP="009134F1">
      <w:pPr>
        <w:spacing w:after="0" w:line="240" w:lineRule="auto"/>
        <w:jc w:val="right"/>
        <w:rPr>
          <w:b/>
          <w:color w:val="4F81BD" w:themeColor="accent1"/>
          <w:sz w:val="28"/>
        </w:rPr>
      </w:pPr>
    </w:p>
    <w:p w14:paraId="2741A2E5" w14:textId="7CAF8E00" w:rsidR="003B087F" w:rsidRDefault="00BB7FA9" w:rsidP="003B087F">
      <w:pPr>
        <w:spacing w:after="0" w:line="240" w:lineRule="auto"/>
        <w:rPr>
          <w:b/>
          <w:color w:val="4F81BD" w:themeColor="accent1"/>
          <w:sz w:val="28"/>
        </w:rPr>
        <w:sectPr w:rsidR="003B087F" w:rsidSect="00EE2244">
          <w:headerReference w:type="default" r:id="rId18"/>
          <w:footerReference w:type="even" r:id="rId19"/>
          <w:footerReference w:type="default" r:id="rId20"/>
          <w:pgSz w:w="12240" w:h="15840"/>
          <w:pgMar w:top="1296" w:right="1440" w:bottom="1296" w:left="1440" w:header="720" w:footer="720" w:gutter="0"/>
          <w:cols w:space="720"/>
          <w:docGrid w:linePitch="360"/>
        </w:sectPr>
      </w:pPr>
      <w:r w:rsidRPr="00BB7FA9">
        <w:rPr>
          <w:noProof/>
        </w:rPr>
        <w:drawing>
          <wp:inline distT="0" distB="0" distL="0" distR="0" wp14:anchorId="566F1795" wp14:editId="46B59438">
            <wp:extent cx="5943600" cy="3168015"/>
            <wp:effectExtent l="0" t="0" r="0" b="0"/>
            <wp:docPr id="429562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168015"/>
                    </a:xfrm>
                    <a:prstGeom prst="rect">
                      <a:avLst/>
                    </a:prstGeom>
                    <a:noFill/>
                    <a:ln>
                      <a:noFill/>
                    </a:ln>
                  </pic:spPr>
                </pic:pic>
              </a:graphicData>
            </a:graphic>
          </wp:inline>
        </w:drawing>
      </w:r>
    </w:p>
    <w:sdt>
      <w:sdtPr>
        <w:rPr>
          <w:rFonts w:ascii="Tenorite" w:eastAsiaTheme="minorHAnsi" w:hAnsi="Tenorite" w:cs="Times New Roman (CS-brödtext)"/>
          <w:b w:val="0"/>
          <w:color w:val="54565A"/>
          <w:sz w:val="22"/>
          <w:szCs w:val="22"/>
        </w:rPr>
        <w:id w:val="-2010057334"/>
        <w:docPartObj>
          <w:docPartGallery w:val="Table of Contents"/>
          <w:docPartUnique/>
        </w:docPartObj>
      </w:sdtPr>
      <w:sdtEndPr>
        <w:rPr>
          <w:rFonts w:eastAsiaTheme="minorEastAsia" w:cs="Arial"/>
          <w:bCs/>
        </w:rPr>
      </w:sdtEndPr>
      <w:sdtContent>
        <w:p w14:paraId="6E3EC452" w14:textId="77777777" w:rsidR="009134F1" w:rsidRPr="003B108F" w:rsidRDefault="009134F1" w:rsidP="009134F1">
          <w:pPr>
            <w:pStyle w:val="TOCHeading"/>
            <w:spacing w:after="120" w:line="276" w:lineRule="auto"/>
            <w:jc w:val="both"/>
            <w:rPr>
              <w:rFonts w:ascii="Tenorite" w:hAnsi="Tenorite"/>
              <w:b w:val="0"/>
              <w:bCs/>
              <w:color w:val="1F497D" w:themeColor="text2"/>
              <w:sz w:val="34"/>
              <w:szCs w:val="36"/>
            </w:rPr>
          </w:pPr>
          <w:r w:rsidRPr="003B108F">
            <w:rPr>
              <w:rFonts w:ascii="Tenorite" w:hAnsi="Tenorite"/>
              <w:bCs/>
              <w:color w:val="1F497D" w:themeColor="text2"/>
              <w:sz w:val="34"/>
              <w:szCs w:val="36"/>
            </w:rPr>
            <w:t>Content</w:t>
          </w:r>
          <w:r>
            <w:rPr>
              <w:rFonts w:ascii="Tenorite" w:hAnsi="Tenorite"/>
              <w:bCs/>
              <w:color w:val="1F497D" w:themeColor="text2"/>
              <w:sz w:val="34"/>
              <w:szCs w:val="36"/>
            </w:rPr>
            <w:t>s</w:t>
          </w:r>
        </w:p>
        <w:p w14:paraId="78FE6749" w14:textId="055CD047" w:rsidR="009134F1" w:rsidRPr="000D2B38" w:rsidRDefault="009134F1" w:rsidP="009134F1">
          <w:pPr>
            <w:pStyle w:val="TOC1"/>
            <w:tabs>
              <w:tab w:val="left" w:pos="400"/>
              <w:tab w:val="right" w:leader="dot" w:pos="9056"/>
            </w:tabs>
            <w:rPr>
              <w:rFonts w:ascii="Tenorite" w:hAnsi="Tenorite" w:cstheme="minorBidi"/>
              <w:noProof/>
              <w:sz w:val="28"/>
              <w:szCs w:val="28"/>
              <w:lang w:eastAsia="sv-SE"/>
            </w:rPr>
          </w:pPr>
          <w:r w:rsidRPr="000D2B38">
            <w:rPr>
              <w:rFonts w:ascii="Tenorite" w:hAnsi="Tenorite"/>
              <w:color w:val="54565A"/>
              <w:sz w:val="22"/>
              <w:szCs w:val="22"/>
            </w:rPr>
            <w:fldChar w:fldCharType="begin"/>
          </w:r>
          <w:r w:rsidRPr="000D2B38">
            <w:rPr>
              <w:rFonts w:ascii="Tenorite" w:hAnsi="Tenorite"/>
              <w:color w:val="54565A"/>
              <w:sz w:val="22"/>
              <w:szCs w:val="22"/>
            </w:rPr>
            <w:instrText xml:space="preserve"> TOC \o "1-1" \h \z \u </w:instrText>
          </w:r>
          <w:r w:rsidRPr="000D2B38">
            <w:rPr>
              <w:rFonts w:ascii="Tenorite" w:hAnsi="Tenorite"/>
              <w:color w:val="54565A"/>
              <w:sz w:val="22"/>
              <w:szCs w:val="22"/>
            </w:rPr>
            <w:fldChar w:fldCharType="separate"/>
          </w:r>
          <w:hyperlink w:anchor="_Toc90831533" w:history="1">
            <w:r w:rsidRPr="000D2B38">
              <w:rPr>
                <w:rStyle w:val="Hyperlink"/>
                <w:rFonts w:ascii="Tenorite" w:hAnsi="Tenorite"/>
                <w:noProof/>
                <w:sz w:val="22"/>
                <w:szCs w:val="22"/>
              </w:rPr>
              <w:t>1</w:t>
            </w:r>
            <w:r w:rsidRPr="000D2B38">
              <w:rPr>
                <w:rFonts w:ascii="Tenorite" w:hAnsi="Tenorite" w:cstheme="minorBidi"/>
                <w:noProof/>
                <w:sz w:val="28"/>
                <w:szCs w:val="28"/>
                <w:lang w:eastAsia="sv-SE"/>
              </w:rPr>
              <w:tab/>
            </w:r>
            <w:r w:rsidRPr="000D2B38">
              <w:rPr>
                <w:rStyle w:val="Hyperlink"/>
                <w:rFonts w:ascii="Tenorite" w:hAnsi="Tenorite"/>
                <w:noProof/>
                <w:sz w:val="22"/>
                <w:szCs w:val="22"/>
              </w:rPr>
              <w:t>Introduction</w:t>
            </w:r>
            <w:r w:rsidRPr="000D2B38">
              <w:rPr>
                <w:rFonts w:ascii="Tenorite" w:hAnsi="Tenorite"/>
                <w:noProof/>
                <w:webHidden/>
                <w:sz w:val="22"/>
                <w:szCs w:val="22"/>
              </w:rPr>
              <w:tab/>
            </w:r>
            <w:r w:rsidRPr="000D2B38">
              <w:rPr>
                <w:rFonts w:ascii="Tenorite" w:hAnsi="Tenorite"/>
                <w:noProof/>
                <w:webHidden/>
                <w:sz w:val="22"/>
                <w:szCs w:val="22"/>
              </w:rPr>
              <w:fldChar w:fldCharType="begin"/>
            </w:r>
            <w:r w:rsidRPr="000D2B38">
              <w:rPr>
                <w:rFonts w:ascii="Tenorite" w:hAnsi="Tenorite"/>
                <w:noProof/>
                <w:webHidden/>
                <w:sz w:val="22"/>
                <w:szCs w:val="22"/>
              </w:rPr>
              <w:instrText xml:space="preserve"> PAGEREF _Toc90831533 \h </w:instrText>
            </w:r>
            <w:r w:rsidRPr="000D2B38">
              <w:rPr>
                <w:rFonts w:ascii="Tenorite" w:hAnsi="Tenorite"/>
                <w:noProof/>
                <w:webHidden/>
                <w:sz w:val="22"/>
                <w:szCs w:val="22"/>
              </w:rPr>
            </w:r>
            <w:r w:rsidRPr="000D2B38">
              <w:rPr>
                <w:rFonts w:ascii="Tenorite" w:hAnsi="Tenorite"/>
                <w:noProof/>
                <w:webHidden/>
                <w:sz w:val="22"/>
                <w:szCs w:val="22"/>
              </w:rPr>
              <w:fldChar w:fldCharType="separate"/>
            </w:r>
            <w:r w:rsidR="008B44F5">
              <w:rPr>
                <w:rFonts w:ascii="Tenorite" w:hAnsi="Tenorite"/>
                <w:noProof/>
                <w:webHidden/>
                <w:sz w:val="22"/>
                <w:szCs w:val="22"/>
              </w:rPr>
              <w:t>1</w:t>
            </w:r>
            <w:r w:rsidRPr="000D2B38">
              <w:rPr>
                <w:rFonts w:ascii="Tenorite" w:hAnsi="Tenorite"/>
                <w:noProof/>
                <w:webHidden/>
                <w:sz w:val="22"/>
                <w:szCs w:val="22"/>
              </w:rPr>
              <w:fldChar w:fldCharType="end"/>
            </w:r>
          </w:hyperlink>
        </w:p>
        <w:p w14:paraId="52CD5221" w14:textId="55750D88" w:rsidR="009134F1" w:rsidRPr="000D2B38" w:rsidRDefault="00000000" w:rsidP="009134F1">
          <w:pPr>
            <w:pStyle w:val="TOC1"/>
            <w:tabs>
              <w:tab w:val="left" w:pos="400"/>
              <w:tab w:val="right" w:leader="dot" w:pos="9056"/>
            </w:tabs>
            <w:rPr>
              <w:rFonts w:ascii="Tenorite" w:hAnsi="Tenorite" w:cstheme="minorBidi"/>
              <w:noProof/>
              <w:sz w:val="28"/>
              <w:szCs w:val="28"/>
              <w:lang w:eastAsia="sv-SE"/>
            </w:rPr>
          </w:pPr>
          <w:hyperlink w:anchor="_Toc90831534" w:history="1">
            <w:r w:rsidR="009134F1" w:rsidRPr="000D2B38">
              <w:rPr>
                <w:rStyle w:val="Hyperlink"/>
                <w:rFonts w:ascii="Tenorite" w:hAnsi="Tenorite"/>
                <w:noProof/>
                <w:sz w:val="22"/>
                <w:szCs w:val="22"/>
              </w:rPr>
              <w:t>2</w:t>
            </w:r>
            <w:r w:rsidR="009134F1" w:rsidRPr="000D2B38">
              <w:rPr>
                <w:rFonts w:ascii="Tenorite" w:hAnsi="Tenorite" w:cstheme="minorBidi"/>
                <w:noProof/>
                <w:sz w:val="28"/>
                <w:szCs w:val="28"/>
                <w:lang w:eastAsia="sv-SE"/>
              </w:rPr>
              <w:tab/>
            </w:r>
            <w:r w:rsidR="009134F1" w:rsidRPr="000D2B38">
              <w:rPr>
                <w:rStyle w:val="Hyperlink"/>
                <w:rFonts w:ascii="Tenorite" w:hAnsi="Tenorite"/>
                <w:noProof/>
                <w:sz w:val="22"/>
                <w:szCs w:val="22"/>
              </w:rPr>
              <w:t>Composition</w:t>
            </w:r>
            <w:r w:rsidR="009134F1" w:rsidRPr="000D2B38">
              <w:rPr>
                <w:rFonts w:ascii="Tenorite" w:hAnsi="Tenorite"/>
                <w:noProof/>
                <w:webHidden/>
                <w:sz w:val="22"/>
                <w:szCs w:val="22"/>
              </w:rPr>
              <w:tab/>
            </w:r>
            <w:r w:rsidR="009134F1" w:rsidRPr="000D2B38">
              <w:rPr>
                <w:rFonts w:ascii="Tenorite" w:hAnsi="Tenorite"/>
                <w:noProof/>
                <w:webHidden/>
                <w:sz w:val="22"/>
                <w:szCs w:val="22"/>
              </w:rPr>
              <w:fldChar w:fldCharType="begin"/>
            </w:r>
            <w:r w:rsidR="009134F1" w:rsidRPr="000D2B38">
              <w:rPr>
                <w:rFonts w:ascii="Tenorite" w:hAnsi="Tenorite"/>
                <w:noProof/>
                <w:webHidden/>
                <w:sz w:val="22"/>
                <w:szCs w:val="22"/>
              </w:rPr>
              <w:instrText xml:space="preserve"> PAGEREF _Toc90831534 \h </w:instrText>
            </w:r>
            <w:r w:rsidR="009134F1" w:rsidRPr="000D2B38">
              <w:rPr>
                <w:rFonts w:ascii="Tenorite" w:hAnsi="Tenorite"/>
                <w:noProof/>
                <w:webHidden/>
                <w:sz w:val="22"/>
                <w:szCs w:val="22"/>
              </w:rPr>
            </w:r>
            <w:r w:rsidR="009134F1" w:rsidRPr="000D2B38">
              <w:rPr>
                <w:rFonts w:ascii="Tenorite" w:hAnsi="Tenorite"/>
                <w:noProof/>
                <w:webHidden/>
                <w:sz w:val="22"/>
                <w:szCs w:val="22"/>
              </w:rPr>
              <w:fldChar w:fldCharType="separate"/>
            </w:r>
            <w:r w:rsidR="008B44F5">
              <w:rPr>
                <w:rFonts w:ascii="Tenorite" w:hAnsi="Tenorite"/>
                <w:noProof/>
                <w:webHidden/>
                <w:sz w:val="22"/>
                <w:szCs w:val="22"/>
              </w:rPr>
              <w:t>1</w:t>
            </w:r>
            <w:r w:rsidR="009134F1" w:rsidRPr="000D2B38">
              <w:rPr>
                <w:rFonts w:ascii="Tenorite" w:hAnsi="Tenorite"/>
                <w:noProof/>
                <w:webHidden/>
                <w:sz w:val="22"/>
                <w:szCs w:val="22"/>
              </w:rPr>
              <w:fldChar w:fldCharType="end"/>
            </w:r>
          </w:hyperlink>
        </w:p>
        <w:p w14:paraId="29D4AA82" w14:textId="1A73B1AF" w:rsidR="009134F1" w:rsidRPr="000D2B38" w:rsidRDefault="00000000" w:rsidP="009134F1">
          <w:pPr>
            <w:pStyle w:val="TOC1"/>
            <w:tabs>
              <w:tab w:val="left" w:pos="400"/>
              <w:tab w:val="right" w:leader="dot" w:pos="9056"/>
            </w:tabs>
            <w:rPr>
              <w:rFonts w:ascii="Tenorite" w:hAnsi="Tenorite" w:cstheme="minorBidi"/>
              <w:noProof/>
              <w:sz w:val="28"/>
              <w:szCs w:val="28"/>
              <w:lang w:eastAsia="sv-SE"/>
            </w:rPr>
          </w:pPr>
          <w:hyperlink w:anchor="_Toc90831535" w:history="1">
            <w:r w:rsidR="009134F1" w:rsidRPr="000D2B38">
              <w:rPr>
                <w:rStyle w:val="Hyperlink"/>
                <w:rFonts w:ascii="Tenorite" w:hAnsi="Tenorite"/>
                <w:noProof/>
                <w:sz w:val="22"/>
                <w:szCs w:val="22"/>
              </w:rPr>
              <w:t>3</w:t>
            </w:r>
            <w:r w:rsidR="009134F1" w:rsidRPr="000D2B38">
              <w:rPr>
                <w:rFonts w:ascii="Tenorite" w:hAnsi="Tenorite" w:cstheme="minorBidi"/>
                <w:noProof/>
                <w:sz w:val="28"/>
                <w:szCs w:val="28"/>
                <w:lang w:eastAsia="sv-SE"/>
              </w:rPr>
              <w:tab/>
            </w:r>
            <w:r w:rsidR="009134F1" w:rsidRPr="000D2B38">
              <w:rPr>
                <w:rStyle w:val="Hyperlink"/>
                <w:rFonts w:ascii="Tenorite" w:hAnsi="Tenorite"/>
                <w:noProof/>
                <w:sz w:val="22"/>
                <w:szCs w:val="22"/>
              </w:rPr>
              <w:t>Mission</w:t>
            </w:r>
            <w:r w:rsidR="009134F1" w:rsidRPr="000D2B38">
              <w:rPr>
                <w:rFonts w:ascii="Tenorite" w:hAnsi="Tenorite"/>
                <w:noProof/>
                <w:webHidden/>
                <w:sz w:val="22"/>
                <w:szCs w:val="22"/>
              </w:rPr>
              <w:tab/>
            </w:r>
            <w:r w:rsidR="009134F1" w:rsidRPr="000D2B38">
              <w:rPr>
                <w:rFonts w:ascii="Tenorite" w:hAnsi="Tenorite"/>
                <w:noProof/>
                <w:webHidden/>
                <w:sz w:val="22"/>
                <w:szCs w:val="22"/>
              </w:rPr>
              <w:fldChar w:fldCharType="begin"/>
            </w:r>
            <w:r w:rsidR="009134F1" w:rsidRPr="000D2B38">
              <w:rPr>
                <w:rFonts w:ascii="Tenorite" w:hAnsi="Tenorite"/>
                <w:noProof/>
                <w:webHidden/>
                <w:sz w:val="22"/>
                <w:szCs w:val="22"/>
              </w:rPr>
              <w:instrText xml:space="preserve"> PAGEREF _Toc90831535 \h </w:instrText>
            </w:r>
            <w:r w:rsidR="009134F1" w:rsidRPr="000D2B38">
              <w:rPr>
                <w:rFonts w:ascii="Tenorite" w:hAnsi="Tenorite"/>
                <w:noProof/>
                <w:webHidden/>
                <w:sz w:val="22"/>
                <w:szCs w:val="22"/>
              </w:rPr>
            </w:r>
            <w:r w:rsidR="009134F1" w:rsidRPr="000D2B38">
              <w:rPr>
                <w:rFonts w:ascii="Tenorite" w:hAnsi="Tenorite"/>
                <w:noProof/>
                <w:webHidden/>
                <w:sz w:val="22"/>
                <w:szCs w:val="22"/>
              </w:rPr>
              <w:fldChar w:fldCharType="separate"/>
            </w:r>
            <w:r w:rsidR="008B44F5">
              <w:rPr>
                <w:rFonts w:ascii="Tenorite" w:hAnsi="Tenorite"/>
                <w:noProof/>
                <w:webHidden/>
                <w:sz w:val="22"/>
                <w:szCs w:val="22"/>
              </w:rPr>
              <w:t>1</w:t>
            </w:r>
            <w:r w:rsidR="009134F1" w:rsidRPr="000D2B38">
              <w:rPr>
                <w:rFonts w:ascii="Tenorite" w:hAnsi="Tenorite"/>
                <w:noProof/>
                <w:webHidden/>
                <w:sz w:val="22"/>
                <w:szCs w:val="22"/>
              </w:rPr>
              <w:fldChar w:fldCharType="end"/>
            </w:r>
          </w:hyperlink>
        </w:p>
        <w:p w14:paraId="5E9E13FE" w14:textId="7E314764" w:rsidR="009134F1" w:rsidRPr="000D2B38" w:rsidRDefault="00000000" w:rsidP="009134F1">
          <w:pPr>
            <w:pStyle w:val="TOC1"/>
            <w:tabs>
              <w:tab w:val="left" w:pos="400"/>
              <w:tab w:val="right" w:leader="dot" w:pos="9056"/>
            </w:tabs>
            <w:rPr>
              <w:rFonts w:ascii="Tenorite" w:hAnsi="Tenorite" w:cstheme="minorBidi"/>
              <w:noProof/>
              <w:sz w:val="28"/>
              <w:szCs w:val="28"/>
              <w:lang w:eastAsia="sv-SE"/>
            </w:rPr>
          </w:pPr>
          <w:hyperlink w:anchor="_Toc90831536" w:history="1">
            <w:r w:rsidR="009134F1" w:rsidRPr="000D2B38">
              <w:rPr>
                <w:rStyle w:val="Hyperlink"/>
                <w:rFonts w:ascii="Tenorite" w:hAnsi="Tenorite"/>
                <w:noProof/>
                <w:sz w:val="22"/>
                <w:szCs w:val="22"/>
              </w:rPr>
              <w:t>4</w:t>
            </w:r>
            <w:r w:rsidR="009134F1" w:rsidRPr="000D2B38">
              <w:rPr>
                <w:rFonts w:ascii="Tenorite" w:hAnsi="Tenorite" w:cstheme="minorBidi"/>
                <w:noProof/>
                <w:sz w:val="28"/>
                <w:szCs w:val="28"/>
                <w:lang w:eastAsia="sv-SE"/>
              </w:rPr>
              <w:tab/>
            </w:r>
            <w:r w:rsidR="009134F1" w:rsidRPr="000D2B38">
              <w:rPr>
                <w:rStyle w:val="Hyperlink"/>
                <w:rFonts w:ascii="Tenorite" w:hAnsi="Tenorite"/>
                <w:noProof/>
                <w:sz w:val="22"/>
                <w:szCs w:val="22"/>
              </w:rPr>
              <w:t>Meetings</w:t>
            </w:r>
            <w:r w:rsidR="009134F1" w:rsidRPr="000D2B38">
              <w:rPr>
                <w:rFonts w:ascii="Tenorite" w:hAnsi="Tenorite"/>
                <w:noProof/>
                <w:webHidden/>
                <w:sz w:val="22"/>
                <w:szCs w:val="22"/>
              </w:rPr>
              <w:tab/>
            </w:r>
            <w:r w:rsidR="009134F1" w:rsidRPr="000D2B38">
              <w:rPr>
                <w:rFonts w:ascii="Tenorite" w:hAnsi="Tenorite"/>
                <w:noProof/>
                <w:webHidden/>
                <w:sz w:val="22"/>
                <w:szCs w:val="22"/>
              </w:rPr>
              <w:fldChar w:fldCharType="begin"/>
            </w:r>
            <w:r w:rsidR="009134F1" w:rsidRPr="000D2B38">
              <w:rPr>
                <w:rFonts w:ascii="Tenorite" w:hAnsi="Tenorite"/>
                <w:noProof/>
                <w:webHidden/>
                <w:sz w:val="22"/>
                <w:szCs w:val="22"/>
              </w:rPr>
              <w:instrText xml:space="preserve"> PAGEREF _Toc90831536 \h </w:instrText>
            </w:r>
            <w:r w:rsidR="009134F1" w:rsidRPr="000D2B38">
              <w:rPr>
                <w:rFonts w:ascii="Tenorite" w:hAnsi="Tenorite"/>
                <w:noProof/>
                <w:webHidden/>
                <w:sz w:val="22"/>
                <w:szCs w:val="22"/>
              </w:rPr>
            </w:r>
            <w:r w:rsidR="009134F1" w:rsidRPr="000D2B38">
              <w:rPr>
                <w:rFonts w:ascii="Tenorite" w:hAnsi="Tenorite"/>
                <w:noProof/>
                <w:webHidden/>
                <w:sz w:val="22"/>
                <w:szCs w:val="22"/>
              </w:rPr>
              <w:fldChar w:fldCharType="separate"/>
            </w:r>
            <w:r w:rsidR="008B44F5">
              <w:rPr>
                <w:rFonts w:ascii="Tenorite" w:hAnsi="Tenorite"/>
                <w:noProof/>
                <w:webHidden/>
                <w:sz w:val="22"/>
                <w:szCs w:val="22"/>
              </w:rPr>
              <w:t>2</w:t>
            </w:r>
            <w:r w:rsidR="009134F1" w:rsidRPr="000D2B38">
              <w:rPr>
                <w:rFonts w:ascii="Tenorite" w:hAnsi="Tenorite"/>
                <w:noProof/>
                <w:webHidden/>
                <w:sz w:val="22"/>
                <w:szCs w:val="22"/>
              </w:rPr>
              <w:fldChar w:fldCharType="end"/>
            </w:r>
          </w:hyperlink>
        </w:p>
        <w:p w14:paraId="7171DE26" w14:textId="77777777" w:rsidR="009134F1" w:rsidRDefault="009134F1" w:rsidP="009134F1">
          <w:pPr>
            <w:jc w:val="both"/>
            <w:rPr>
              <w:rFonts w:ascii="Tenorite" w:hAnsi="Tenorite"/>
              <w:b/>
              <w:bCs/>
              <w:color w:val="54565A"/>
              <w:szCs w:val="22"/>
            </w:rPr>
          </w:pPr>
          <w:r w:rsidRPr="000D2B38">
            <w:rPr>
              <w:rFonts w:ascii="Tenorite" w:hAnsi="Tenorite"/>
              <w:color w:val="54565A"/>
              <w:szCs w:val="22"/>
            </w:rPr>
            <w:fldChar w:fldCharType="end"/>
          </w:r>
        </w:p>
      </w:sdtContent>
    </w:sdt>
    <w:p w14:paraId="386440B5" w14:textId="77777777" w:rsidR="009134F1" w:rsidRDefault="009134F1" w:rsidP="009134F1">
      <w:pPr>
        <w:pStyle w:val="TOCHeading"/>
      </w:pPr>
    </w:p>
    <w:p w14:paraId="79131E9E" w14:textId="77777777" w:rsidR="009134F1" w:rsidRPr="000107C0" w:rsidRDefault="009134F1" w:rsidP="009134F1"/>
    <w:p w14:paraId="6D8A7C72" w14:textId="77777777" w:rsidR="009134F1" w:rsidRPr="000107C0" w:rsidRDefault="009134F1" w:rsidP="009134F1"/>
    <w:p w14:paraId="74D514BA" w14:textId="77777777" w:rsidR="009134F1" w:rsidRPr="000107C0" w:rsidRDefault="009134F1" w:rsidP="009134F1"/>
    <w:p w14:paraId="2D891264" w14:textId="77777777" w:rsidR="009134F1" w:rsidRDefault="009134F1" w:rsidP="009134F1"/>
    <w:p w14:paraId="7E9352AD" w14:textId="77777777" w:rsidR="009134F1" w:rsidRDefault="009134F1" w:rsidP="009134F1">
      <w:pPr>
        <w:tabs>
          <w:tab w:val="left" w:pos="3994"/>
        </w:tabs>
      </w:pPr>
      <w:r>
        <w:tab/>
      </w:r>
    </w:p>
    <w:p w14:paraId="74D7BA92" w14:textId="77777777" w:rsidR="009134F1" w:rsidRDefault="009134F1" w:rsidP="009134F1">
      <w:pPr>
        <w:tabs>
          <w:tab w:val="left" w:pos="3994"/>
        </w:tabs>
      </w:pPr>
      <w:r>
        <w:tab/>
      </w:r>
    </w:p>
    <w:p w14:paraId="131D5978" w14:textId="77777777" w:rsidR="009134F1" w:rsidRPr="00AA7F1B" w:rsidRDefault="009134F1" w:rsidP="009134F1"/>
    <w:p w14:paraId="67FE0FC2" w14:textId="77777777" w:rsidR="009134F1" w:rsidRPr="00AA7F1B" w:rsidRDefault="009134F1" w:rsidP="009134F1"/>
    <w:p w14:paraId="18AF640A" w14:textId="77777777" w:rsidR="009134F1" w:rsidRPr="00AA7F1B" w:rsidRDefault="009134F1" w:rsidP="009134F1"/>
    <w:p w14:paraId="1B9D8FF4" w14:textId="77777777" w:rsidR="009134F1" w:rsidRPr="00AA7F1B" w:rsidRDefault="009134F1" w:rsidP="009134F1"/>
    <w:p w14:paraId="06A83F96" w14:textId="77777777" w:rsidR="009134F1" w:rsidRPr="00AA7F1B" w:rsidRDefault="009134F1" w:rsidP="009134F1"/>
    <w:p w14:paraId="7F9C1CF4" w14:textId="77777777" w:rsidR="009134F1" w:rsidRPr="00AA7F1B" w:rsidRDefault="009134F1" w:rsidP="009134F1"/>
    <w:p w14:paraId="230FB713" w14:textId="77777777" w:rsidR="009134F1" w:rsidRPr="00AA7F1B" w:rsidRDefault="009134F1" w:rsidP="009134F1"/>
    <w:p w14:paraId="2CEF2640" w14:textId="77777777" w:rsidR="009134F1" w:rsidRPr="00AA7F1B" w:rsidRDefault="009134F1" w:rsidP="009134F1">
      <w:pPr>
        <w:tabs>
          <w:tab w:val="left" w:pos="1354"/>
        </w:tabs>
        <w:sectPr w:rsidR="009134F1" w:rsidRPr="00AA7F1B" w:rsidSect="00EE2244">
          <w:pgSz w:w="12240" w:h="15840"/>
          <w:pgMar w:top="1296" w:right="1440" w:bottom="1296" w:left="1440" w:header="720" w:footer="720" w:gutter="0"/>
          <w:cols w:space="720"/>
          <w:docGrid w:linePitch="360"/>
        </w:sectPr>
      </w:pPr>
    </w:p>
    <w:p w14:paraId="6D9B30A0" w14:textId="77777777" w:rsidR="009134F1" w:rsidRPr="000D2B38" w:rsidRDefault="009134F1" w:rsidP="009134F1">
      <w:pPr>
        <w:pStyle w:val="NumreradRubrik1"/>
        <w:numPr>
          <w:ilvl w:val="0"/>
          <w:numId w:val="22"/>
        </w:numPr>
        <w:spacing w:line="276" w:lineRule="auto"/>
        <w:jc w:val="both"/>
        <w:rPr>
          <w:rFonts w:ascii="Tenorite" w:hAnsi="Tenorite"/>
          <w:color w:val="C00000"/>
          <w:sz w:val="28"/>
          <w:szCs w:val="26"/>
          <w:lang w:val="en-US"/>
        </w:rPr>
      </w:pPr>
      <w:bookmarkStart w:id="91" w:name="_Toc90831533"/>
      <w:r w:rsidRPr="000D2B38">
        <w:rPr>
          <w:rFonts w:ascii="Tenorite" w:hAnsi="Tenorite"/>
          <w:color w:val="C00000"/>
          <w:sz w:val="28"/>
          <w:szCs w:val="26"/>
          <w:lang w:val="en-US"/>
        </w:rPr>
        <w:lastRenderedPageBreak/>
        <w:t>Introduction</w:t>
      </w:r>
      <w:bookmarkEnd w:id="91"/>
    </w:p>
    <w:p w14:paraId="75A55FFC" w14:textId="77777777" w:rsidR="009134F1" w:rsidRPr="000D2B38" w:rsidRDefault="009134F1" w:rsidP="009134F1">
      <w:pPr>
        <w:pStyle w:val="NumreradRubrik2"/>
        <w:numPr>
          <w:ilvl w:val="1"/>
          <w:numId w:val="22"/>
        </w:numPr>
        <w:spacing w:line="276" w:lineRule="auto"/>
        <w:jc w:val="both"/>
        <w:rPr>
          <w:rFonts w:ascii="Tenorite" w:hAnsi="Tenorite"/>
          <w:color w:val="54565A"/>
          <w:sz w:val="22"/>
          <w:szCs w:val="22"/>
          <w:lang w:val="en-US"/>
        </w:rPr>
      </w:pPr>
      <w:r w:rsidRPr="000D2B38">
        <w:rPr>
          <w:rFonts w:ascii="Tenorite" w:hAnsi="Tenorite"/>
          <w:color w:val="54565A"/>
          <w:sz w:val="22"/>
          <w:szCs w:val="22"/>
          <w:lang w:val="en-US"/>
        </w:rPr>
        <w:t>This mission statement describes the assignment of The Company's Whistleblower Committee ("</w:t>
      </w:r>
      <w:r w:rsidRPr="000D2B38">
        <w:rPr>
          <w:rFonts w:ascii="Tenorite" w:hAnsi="Tenorite"/>
          <w:b/>
          <w:bCs/>
          <w:color w:val="54565A"/>
          <w:sz w:val="22"/>
          <w:szCs w:val="22"/>
          <w:lang w:val="en-US"/>
        </w:rPr>
        <w:t>Mission Statement</w:t>
      </w:r>
      <w:r w:rsidRPr="000D2B38">
        <w:rPr>
          <w:rFonts w:ascii="Tenorite" w:hAnsi="Tenorite"/>
          <w:color w:val="54565A"/>
          <w:sz w:val="22"/>
          <w:szCs w:val="22"/>
          <w:lang w:val="en-US"/>
        </w:rPr>
        <w:t>"). The Whistleblower Committee is an internal committee tasked with managing and deciding on reports filed in the Trumpet whistleblower function ("</w:t>
      </w:r>
      <w:r w:rsidRPr="000D2B38">
        <w:rPr>
          <w:rFonts w:ascii="Tenorite" w:hAnsi="Tenorite"/>
          <w:b/>
          <w:bCs/>
          <w:color w:val="54565A"/>
          <w:sz w:val="22"/>
          <w:szCs w:val="22"/>
          <w:lang w:val="en-US"/>
        </w:rPr>
        <w:t>Trumpet</w:t>
      </w:r>
      <w:r w:rsidRPr="000D2B38">
        <w:rPr>
          <w:rFonts w:ascii="Tenorite" w:hAnsi="Tenorite"/>
          <w:color w:val="54565A"/>
          <w:sz w:val="22"/>
          <w:szCs w:val="22"/>
          <w:lang w:val="en-US"/>
        </w:rPr>
        <w:t>").</w:t>
      </w:r>
    </w:p>
    <w:p w14:paraId="64603C1C" w14:textId="77777777" w:rsidR="009134F1" w:rsidRPr="000D2B38" w:rsidRDefault="009134F1" w:rsidP="009134F1">
      <w:pPr>
        <w:pStyle w:val="NumreradRubrik2"/>
        <w:numPr>
          <w:ilvl w:val="1"/>
          <w:numId w:val="22"/>
        </w:numPr>
        <w:spacing w:line="276" w:lineRule="auto"/>
        <w:jc w:val="both"/>
        <w:rPr>
          <w:rFonts w:ascii="Tenorite" w:hAnsi="Tenorite"/>
          <w:color w:val="54565A"/>
          <w:sz w:val="22"/>
          <w:szCs w:val="22"/>
          <w:lang w:val="en-US"/>
        </w:rPr>
      </w:pPr>
      <w:r w:rsidRPr="000D2B38">
        <w:rPr>
          <w:rFonts w:ascii="Tenorite" w:hAnsi="Tenorite"/>
          <w:color w:val="54565A"/>
          <w:sz w:val="22"/>
          <w:szCs w:val="22"/>
          <w:lang w:val="en-US"/>
        </w:rPr>
        <w:t>The purpose of the mission statement is primarily to define the composition, mission, and meeting of The Company's Whistleblower Committee, as well as to appoint its contact person for whistleblower management in accordance with The Company's Whistleblower policy and the Case management procedure.</w:t>
      </w:r>
    </w:p>
    <w:p w14:paraId="5AEED7DC" w14:textId="77777777" w:rsidR="009134F1" w:rsidRPr="000D2B38" w:rsidRDefault="009134F1" w:rsidP="009134F1">
      <w:pPr>
        <w:pStyle w:val="NumreradRubrik2"/>
        <w:numPr>
          <w:ilvl w:val="1"/>
          <w:numId w:val="22"/>
        </w:numPr>
        <w:spacing w:line="276" w:lineRule="auto"/>
        <w:jc w:val="both"/>
        <w:rPr>
          <w:rFonts w:ascii="Tenorite" w:hAnsi="Tenorite"/>
          <w:color w:val="54565A"/>
          <w:sz w:val="22"/>
          <w:szCs w:val="22"/>
          <w:lang w:val="en-US"/>
        </w:rPr>
      </w:pPr>
      <w:r w:rsidRPr="000D2B38">
        <w:rPr>
          <w:rFonts w:ascii="Tenorite" w:hAnsi="Tenorite"/>
          <w:color w:val="54565A"/>
          <w:sz w:val="22"/>
          <w:szCs w:val="22"/>
          <w:lang w:val="en-US"/>
        </w:rPr>
        <w:t>How to handle a report via Trumpet is set out in The Company's Whistleblower policy and the Case management procedure.</w:t>
      </w:r>
    </w:p>
    <w:p w14:paraId="17DBFD06" w14:textId="77777777" w:rsidR="009134F1" w:rsidRPr="000D2B38" w:rsidRDefault="009134F1" w:rsidP="009134F1">
      <w:pPr>
        <w:pStyle w:val="NumreradRubrik2"/>
        <w:numPr>
          <w:ilvl w:val="1"/>
          <w:numId w:val="22"/>
        </w:numPr>
        <w:spacing w:line="276" w:lineRule="auto"/>
        <w:jc w:val="both"/>
        <w:rPr>
          <w:rFonts w:ascii="Tenorite" w:hAnsi="Tenorite"/>
          <w:color w:val="54565A"/>
          <w:sz w:val="22"/>
          <w:szCs w:val="22"/>
          <w:lang w:val="en-US"/>
        </w:rPr>
      </w:pPr>
      <w:r w:rsidRPr="000D2B38">
        <w:rPr>
          <w:rFonts w:ascii="Tenorite" w:hAnsi="Tenorite"/>
          <w:color w:val="54565A"/>
          <w:sz w:val="22"/>
          <w:szCs w:val="22"/>
          <w:lang w:val="en-US"/>
        </w:rPr>
        <w:t xml:space="preserve">Similarly, what is stated herein shall apply to an alternative committee appointed in accordance with the Case management procedure </w:t>
      </w:r>
      <w:proofErr w:type="gramStart"/>
      <w:r w:rsidRPr="000D2B38">
        <w:rPr>
          <w:rFonts w:ascii="Tenorite" w:hAnsi="Tenorite"/>
          <w:color w:val="54565A"/>
          <w:sz w:val="22"/>
          <w:szCs w:val="22"/>
          <w:lang w:val="en-US"/>
        </w:rPr>
        <w:t>in the event that</w:t>
      </w:r>
      <w:proofErr w:type="gramEnd"/>
      <w:r w:rsidRPr="000D2B38">
        <w:rPr>
          <w:rFonts w:ascii="Tenorite" w:hAnsi="Tenorite"/>
          <w:color w:val="54565A"/>
          <w:sz w:val="22"/>
          <w:szCs w:val="22"/>
          <w:lang w:val="en-US"/>
        </w:rPr>
        <w:t xml:space="preserve"> a member of the Whistleblower Committee being affected by a notification.</w:t>
      </w:r>
    </w:p>
    <w:p w14:paraId="6D868A72" w14:textId="77777777" w:rsidR="009134F1" w:rsidRPr="000D2B38" w:rsidRDefault="009134F1" w:rsidP="009134F1">
      <w:pPr>
        <w:pStyle w:val="NumreradRubrik1"/>
        <w:numPr>
          <w:ilvl w:val="0"/>
          <w:numId w:val="22"/>
        </w:numPr>
        <w:spacing w:line="276" w:lineRule="auto"/>
        <w:jc w:val="both"/>
        <w:rPr>
          <w:rFonts w:ascii="Tenorite" w:hAnsi="Tenorite"/>
          <w:color w:val="C00000"/>
          <w:sz w:val="28"/>
          <w:szCs w:val="26"/>
          <w:lang w:val="en-US"/>
        </w:rPr>
      </w:pPr>
      <w:bookmarkStart w:id="92" w:name="_Ref63691234"/>
      <w:bookmarkStart w:id="93" w:name="_Toc90831534"/>
      <w:r w:rsidRPr="000D2B38">
        <w:rPr>
          <w:rFonts w:ascii="Tenorite" w:hAnsi="Tenorite"/>
          <w:color w:val="C00000"/>
          <w:sz w:val="28"/>
          <w:szCs w:val="26"/>
          <w:lang w:val="en-US"/>
        </w:rPr>
        <w:t>Composition</w:t>
      </w:r>
      <w:bookmarkEnd w:id="92"/>
      <w:bookmarkEnd w:id="93"/>
    </w:p>
    <w:p w14:paraId="5D7A2B40" w14:textId="77777777" w:rsidR="009134F1" w:rsidRPr="000D2B38" w:rsidRDefault="009134F1" w:rsidP="009134F1">
      <w:pPr>
        <w:pStyle w:val="NumreradRubrik2"/>
        <w:numPr>
          <w:ilvl w:val="0"/>
          <w:numId w:val="0"/>
        </w:numPr>
        <w:spacing w:line="276" w:lineRule="auto"/>
        <w:ind w:left="680"/>
        <w:jc w:val="both"/>
        <w:rPr>
          <w:rFonts w:ascii="Tenorite" w:hAnsi="Tenorite"/>
          <w:color w:val="54565A"/>
          <w:sz w:val="22"/>
          <w:szCs w:val="22"/>
          <w:lang w:val="en-US"/>
        </w:rPr>
      </w:pPr>
      <w:r w:rsidRPr="000D2B38">
        <w:rPr>
          <w:rFonts w:ascii="Tenorite" w:hAnsi="Tenorite"/>
          <w:color w:val="54565A"/>
          <w:sz w:val="22"/>
          <w:szCs w:val="22"/>
          <w:lang w:val="en-US"/>
        </w:rPr>
        <w:t xml:space="preserve">The Whistleblower Committee is composed of the following positions: </w:t>
      </w:r>
    </w:p>
    <w:p w14:paraId="32DA2F8F" w14:textId="77777777" w:rsidR="009134F1" w:rsidRPr="000D2B38" w:rsidRDefault="009134F1" w:rsidP="009134F1">
      <w:pPr>
        <w:pStyle w:val="NumreradRubrik3"/>
        <w:numPr>
          <w:ilvl w:val="0"/>
          <w:numId w:val="23"/>
        </w:numPr>
        <w:spacing w:after="120" w:line="276" w:lineRule="auto"/>
        <w:jc w:val="both"/>
        <w:rPr>
          <w:rFonts w:ascii="Tenorite" w:hAnsi="Tenorite"/>
          <w:color w:val="54565A"/>
          <w:sz w:val="22"/>
          <w:szCs w:val="22"/>
          <w:lang w:val="en-US"/>
        </w:rPr>
      </w:pPr>
      <w:r>
        <w:rPr>
          <w:rFonts w:ascii="Tenorite" w:hAnsi="Tenorite"/>
          <w:color w:val="54565A"/>
          <w:sz w:val="22"/>
          <w:szCs w:val="22"/>
          <w:lang w:val="en-US"/>
        </w:rPr>
        <w:t xml:space="preserve">Chairman: Henrik Ekelund, </w:t>
      </w:r>
      <w:hyperlink r:id="rId22" w:history="1">
        <w:r w:rsidRPr="00447DCC">
          <w:rPr>
            <w:rStyle w:val="Hyperlink"/>
            <w:rFonts w:ascii="Tenorite" w:hAnsi="Tenorite"/>
            <w:sz w:val="22"/>
            <w:szCs w:val="22"/>
            <w:lang w:val="en-US"/>
          </w:rPr>
          <w:t>henrik.ekelund@bts.com</w:t>
        </w:r>
      </w:hyperlink>
      <w:r>
        <w:rPr>
          <w:rFonts w:ascii="Tenorite" w:hAnsi="Tenorite"/>
          <w:color w:val="54565A"/>
          <w:sz w:val="22"/>
          <w:szCs w:val="22"/>
          <w:lang w:val="en-US"/>
        </w:rPr>
        <w:t>, +41 79 425 01 77</w:t>
      </w:r>
    </w:p>
    <w:p w14:paraId="775F5DB5" w14:textId="77777777" w:rsidR="009134F1" w:rsidRPr="000D2B38" w:rsidRDefault="009134F1" w:rsidP="009134F1">
      <w:pPr>
        <w:pStyle w:val="NumreradRubrik3"/>
        <w:numPr>
          <w:ilvl w:val="0"/>
          <w:numId w:val="23"/>
        </w:numPr>
        <w:spacing w:before="0" w:after="120" w:line="276" w:lineRule="auto"/>
        <w:jc w:val="both"/>
        <w:rPr>
          <w:rFonts w:ascii="Tenorite" w:hAnsi="Tenorite"/>
          <w:color w:val="54565A"/>
          <w:sz w:val="22"/>
          <w:szCs w:val="22"/>
          <w:lang w:val="en-US"/>
        </w:rPr>
      </w:pPr>
      <w:r>
        <w:rPr>
          <w:rFonts w:ascii="Tenorite" w:hAnsi="Tenorite"/>
          <w:color w:val="54565A"/>
          <w:sz w:val="22"/>
          <w:szCs w:val="22"/>
          <w:lang w:val="en-US"/>
        </w:rPr>
        <w:t xml:space="preserve">EVP: Philios Andreou, </w:t>
      </w:r>
      <w:hyperlink r:id="rId23" w:history="1">
        <w:r w:rsidRPr="00447DCC">
          <w:rPr>
            <w:rStyle w:val="Hyperlink"/>
            <w:rFonts w:ascii="Tenorite" w:hAnsi="Tenorite"/>
            <w:sz w:val="22"/>
            <w:szCs w:val="22"/>
            <w:lang w:val="en-US"/>
          </w:rPr>
          <w:t>philios.andreou@bts.com</w:t>
        </w:r>
      </w:hyperlink>
      <w:r>
        <w:rPr>
          <w:rFonts w:ascii="Tenorite" w:hAnsi="Tenorite"/>
          <w:color w:val="54565A"/>
          <w:sz w:val="22"/>
          <w:szCs w:val="22"/>
          <w:lang w:val="en-US"/>
        </w:rPr>
        <w:t>, +34 667 500 504</w:t>
      </w:r>
    </w:p>
    <w:p w14:paraId="209AE403" w14:textId="77777777" w:rsidR="009134F1" w:rsidRPr="00343DFF" w:rsidRDefault="009134F1" w:rsidP="009134F1">
      <w:pPr>
        <w:pStyle w:val="NumreradRubrik3"/>
        <w:numPr>
          <w:ilvl w:val="0"/>
          <w:numId w:val="23"/>
        </w:numPr>
        <w:spacing w:before="0" w:after="120" w:line="276" w:lineRule="auto"/>
        <w:jc w:val="both"/>
        <w:rPr>
          <w:rFonts w:ascii="Tenorite" w:hAnsi="Tenorite"/>
          <w:color w:val="54565A"/>
          <w:sz w:val="22"/>
          <w:szCs w:val="22"/>
          <w:lang w:val="en-US"/>
        </w:rPr>
      </w:pPr>
      <w:r>
        <w:rPr>
          <w:rFonts w:ascii="Tenorite" w:hAnsi="Tenorite"/>
          <w:color w:val="54565A"/>
          <w:sz w:val="22"/>
          <w:szCs w:val="22"/>
          <w:lang w:val="en-US"/>
        </w:rPr>
        <w:t xml:space="preserve">Contact person: </w:t>
      </w:r>
      <w:r w:rsidRPr="00343DFF">
        <w:rPr>
          <w:rFonts w:ascii="Tenorite" w:hAnsi="Tenorite"/>
          <w:color w:val="54565A"/>
          <w:sz w:val="22"/>
          <w:szCs w:val="22"/>
          <w:lang w:val="en-US"/>
        </w:rPr>
        <w:t>Stefan Hellberg</w:t>
      </w:r>
      <w:r>
        <w:rPr>
          <w:rFonts w:ascii="Tenorite" w:hAnsi="Tenorite"/>
          <w:color w:val="54565A"/>
          <w:sz w:val="22"/>
          <w:szCs w:val="22"/>
          <w:lang w:val="en-US"/>
        </w:rPr>
        <w:t xml:space="preserve">, </w:t>
      </w:r>
      <w:hyperlink r:id="rId24" w:history="1">
        <w:r w:rsidRPr="00447DCC">
          <w:rPr>
            <w:rStyle w:val="Hyperlink"/>
            <w:rFonts w:ascii="Tenorite" w:hAnsi="Tenorite"/>
            <w:sz w:val="22"/>
            <w:szCs w:val="22"/>
            <w:lang w:val="en-US"/>
          </w:rPr>
          <w:t>stefan.hellberg@bts.com</w:t>
        </w:r>
      </w:hyperlink>
      <w:r>
        <w:rPr>
          <w:rFonts w:ascii="Tenorite" w:hAnsi="Tenorite"/>
          <w:color w:val="54565A"/>
          <w:sz w:val="22"/>
          <w:szCs w:val="22"/>
          <w:lang w:val="en-US"/>
        </w:rPr>
        <w:t>, +46 708 58 75 75</w:t>
      </w:r>
    </w:p>
    <w:p w14:paraId="712A1949" w14:textId="77777777" w:rsidR="009134F1" w:rsidRPr="000D2B38" w:rsidRDefault="009134F1" w:rsidP="009134F1">
      <w:pPr>
        <w:pStyle w:val="NumreradRubrik1"/>
        <w:numPr>
          <w:ilvl w:val="0"/>
          <w:numId w:val="22"/>
        </w:numPr>
        <w:spacing w:line="276" w:lineRule="auto"/>
        <w:jc w:val="both"/>
        <w:rPr>
          <w:rFonts w:ascii="Tenorite" w:hAnsi="Tenorite"/>
          <w:color w:val="C00000"/>
          <w:sz w:val="28"/>
          <w:szCs w:val="26"/>
          <w:lang w:val="en-US"/>
        </w:rPr>
      </w:pPr>
      <w:bookmarkStart w:id="94" w:name="_Toc90831535"/>
      <w:r w:rsidRPr="000D2B38">
        <w:rPr>
          <w:rFonts w:ascii="Tenorite" w:hAnsi="Tenorite"/>
          <w:color w:val="C00000"/>
          <w:sz w:val="28"/>
          <w:szCs w:val="26"/>
          <w:lang w:val="en-US"/>
        </w:rPr>
        <w:t>Mission</w:t>
      </w:r>
      <w:bookmarkEnd w:id="94"/>
      <w:r w:rsidRPr="000D2B38">
        <w:rPr>
          <w:rFonts w:ascii="Tenorite" w:hAnsi="Tenorite"/>
          <w:color w:val="C00000"/>
          <w:sz w:val="28"/>
          <w:szCs w:val="26"/>
          <w:lang w:val="en-US"/>
        </w:rPr>
        <w:t xml:space="preserve"> statement</w:t>
      </w:r>
    </w:p>
    <w:p w14:paraId="7718E952" w14:textId="77777777" w:rsidR="009134F1" w:rsidRPr="000D2B38" w:rsidRDefault="009134F1" w:rsidP="009134F1">
      <w:pPr>
        <w:pStyle w:val="NumreradRubrik2"/>
        <w:numPr>
          <w:ilvl w:val="0"/>
          <w:numId w:val="0"/>
        </w:numPr>
        <w:spacing w:after="120" w:line="276" w:lineRule="auto"/>
        <w:ind w:left="680"/>
        <w:jc w:val="both"/>
        <w:rPr>
          <w:rFonts w:ascii="Tenorite" w:hAnsi="Tenorite"/>
          <w:color w:val="54565A"/>
          <w:sz w:val="22"/>
          <w:szCs w:val="22"/>
          <w:lang w:val="en-US"/>
        </w:rPr>
      </w:pPr>
      <w:r w:rsidRPr="000D2B38">
        <w:rPr>
          <w:rFonts w:ascii="Tenorite" w:hAnsi="Tenorite"/>
          <w:color w:val="54565A"/>
          <w:sz w:val="22"/>
          <w:szCs w:val="22"/>
          <w:lang w:val="en-US"/>
        </w:rPr>
        <w:t xml:space="preserve">The Whistleblower Committee's mission is to: </w:t>
      </w:r>
    </w:p>
    <w:p w14:paraId="11BBECE6" w14:textId="77777777" w:rsidR="009134F1" w:rsidRPr="000D2B38" w:rsidRDefault="009134F1" w:rsidP="009134F1">
      <w:pPr>
        <w:pStyle w:val="NumreradRubrik3"/>
        <w:numPr>
          <w:ilvl w:val="0"/>
          <w:numId w:val="23"/>
        </w:numPr>
        <w:spacing w:before="0" w:after="120" w:line="276" w:lineRule="auto"/>
        <w:jc w:val="both"/>
        <w:rPr>
          <w:rFonts w:ascii="Tenorite" w:hAnsi="Tenorite"/>
          <w:color w:val="54565A"/>
          <w:sz w:val="22"/>
          <w:szCs w:val="22"/>
          <w:lang w:val="en-US"/>
        </w:rPr>
      </w:pPr>
      <w:r w:rsidRPr="000D2B38">
        <w:rPr>
          <w:rFonts w:ascii="Tenorite" w:hAnsi="Tenorite"/>
          <w:color w:val="54565A"/>
          <w:sz w:val="22"/>
          <w:szCs w:val="22"/>
          <w:lang w:val="en-US"/>
        </w:rPr>
        <w:t>decide whether a report filed via Trumpet is qualified or unqualified in accordance with the Whistleblower Policy and the Case management procedure,</w:t>
      </w:r>
    </w:p>
    <w:p w14:paraId="717BDBA3" w14:textId="77777777" w:rsidR="009134F1" w:rsidRPr="000D2B38" w:rsidRDefault="009134F1" w:rsidP="009134F1">
      <w:pPr>
        <w:pStyle w:val="NumreradRubrik3"/>
        <w:numPr>
          <w:ilvl w:val="0"/>
          <w:numId w:val="23"/>
        </w:numPr>
        <w:spacing w:before="0" w:after="120" w:line="276" w:lineRule="auto"/>
        <w:jc w:val="both"/>
        <w:rPr>
          <w:rFonts w:ascii="Tenorite" w:hAnsi="Tenorite"/>
          <w:color w:val="54565A"/>
          <w:sz w:val="22"/>
          <w:szCs w:val="22"/>
          <w:lang w:val="en-US"/>
        </w:rPr>
      </w:pPr>
      <w:r w:rsidRPr="000D2B38">
        <w:rPr>
          <w:rFonts w:ascii="Tenorite" w:hAnsi="Tenorite"/>
          <w:color w:val="54565A"/>
          <w:sz w:val="22"/>
          <w:szCs w:val="22"/>
          <w:lang w:val="en-US"/>
        </w:rPr>
        <w:t>decide how to provide feedback to the whistleblower of an unqualified and qualified report,</w:t>
      </w:r>
    </w:p>
    <w:p w14:paraId="37A6033D" w14:textId="77777777" w:rsidR="009134F1" w:rsidRPr="000D2B38" w:rsidRDefault="009134F1" w:rsidP="009134F1">
      <w:pPr>
        <w:pStyle w:val="NumreradRubrik3"/>
        <w:numPr>
          <w:ilvl w:val="0"/>
          <w:numId w:val="23"/>
        </w:numPr>
        <w:spacing w:before="0" w:after="120" w:line="276" w:lineRule="auto"/>
        <w:jc w:val="both"/>
        <w:rPr>
          <w:rFonts w:ascii="Tenorite" w:hAnsi="Tenorite"/>
          <w:color w:val="54565A"/>
          <w:sz w:val="22"/>
          <w:szCs w:val="22"/>
          <w:lang w:val="en-US"/>
        </w:rPr>
      </w:pPr>
      <w:r w:rsidRPr="000D2B38">
        <w:rPr>
          <w:rFonts w:ascii="Tenorite" w:hAnsi="Tenorite"/>
          <w:color w:val="54565A"/>
          <w:sz w:val="22"/>
          <w:szCs w:val="22"/>
          <w:lang w:val="en-US"/>
        </w:rPr>
        <w:t>investigate and prepare a qualified notification for a decision regarding measures, thereby deciding whether an investigation of the report needs to be made, and whether such an investigation should be carried out by The Company and/or by WPA or other advisors,</w:t>
      </w:r>
    </w:p>
    <w:p w14:paraId="76D6FAEC" w14:textId="77777777" w:rsidR="009134F1" w:rsidRPr="000D2B38" w:rsidRDefault="009134F1" w:rsidP="009134F1">
      <w:pPr>
        <w:pStyle w:val="NumreradRubrik3"/>
        <w:numPr>
          <w:ilvl w:val="0"/>
          <w:numId w:val="23"/>
        </w:numPr>
        <w:spacing w:before="0" w:after="120" w:line="276" w:lineRule="auto"/>
        <w:jc w:val="both"/>
        <w:rPr>
          <w:rFonts w:ascii="Tenorite" w:hAnsi="Tenorite"/>
          <w:color w:val="54565A"/>
          <w:sz w:val="22"/>
          <w:szCs w:val="22"/>
          <w:lang w:val="en-US"/>
        </w:rPr>
      </w:pPr>
      <w:r w:rsidRPr="000D2B38">
        <w:rPr>
          <w:rFonts w:ascii="Tenorite" w:hAnsi="Tenorite"/>
          <w:color w:val="54565A"/>
          <w:sz w:val="22"/>
          <w:szCs w:val="22"/>
          <w:lang w:val="en-US"/>
        </w:rPr>
        <w:t>carry out all reports and investigations respectfully, carefully and with regard for the integrity of all individuals involved,</w:t>
      </w:r>
    </w:p>
    <w:p w14:paraId="30651FAE" w14:textId="77777777" w:rsidR="009134F1" w:rsidRPr="000D2B38" w:rsidRDefault="009134F1" w:rsidP="009134F1">
      <w:pPr>
        <w:pStyle w:val="NumreradRubrik3"/>
        <w:numPr>
          <w:ilvl w:val="0"/>
          <w:numId w:val="23"/>
        </w:numPr>
        <w:spacing w:before="0" w:after="120" w:line="276" w:lineRule="auto"/>
        <w:jc w:val="both"/>
        <w:rPr>
          <w:rFonts w:ascii="Tenorite" w:hAnsi="Tenorite"/>
          <w:color w:val="54565A"/>
          <w:sz w:val="22"/>
          <w:szCs w:val="22"/>
          <w:lang w:val="en-US"/>
        </w:rPr>
      </w:pPr>
      <w:r w:rsidRPr="000D2B38">
        <w:rPr>
          <w:rFonts w:ascii="Tenorite" w:hAnsi="Tenorite"/>
          <w:color w:val="54565A"/>
          <w:sz w:val="22"/>
          <w:szCs w:val="22"/>
          <w:lang w:val="en-US"/>
        </w:rPr>
        <w:lastRenderedPageBreak/>
        <w:t xml:space="preserve">handle all reports and investigations with confidentiality, privacy and </w:t>
      </w:r>
      <w:proofErr w:type="gramStart"/>
      <w:r w:rsidRPr="000D2B38">
        <w:rPr>
          <w:rFonts w:ascii="Tenorite" w:hAnsi="Tenorite"/>
          <w:color w:val="54565A"/>
          <w:sz w:val="22"/>
          <w:szCs w:val="22"/>
          <w:lang w:val="en-US"/>
        </w:rPr>
        <w:t>taking into account</w:t>
      </w:r>
      <w:proofErr w:type="gramEnd"/>
      <w:r w:rsidRPr="000D2B38">
        <w:rPr>
          <w:rFonts w:ascii="Tenorite" w:hAnsi="Tenorite"/>
          <w:color w:val="54565A"/>
          <w:sz w:val="22"/>
          <w:szCs w:val="22"/>
          <w:lang w:val="en-US"/>
        </w:rPr>
        <w:t xml:space="preserve"> the EU General Data Protection Regulation and other applicable legislation and The Company's applicable personal data policies,</w:t>
      </w:r>
    </w:p>
    <w:p w14:paraId="327D1813" w14:textId="77777777" w:rsidR="009134F1" w:rsidRPr="000D2B38" w:rsidRDefault="009134F1" w:rsidP="009134F1">
      <w:pPr>
        <w:pStyle w:val="NumreradRubrik3"/>
        <w:numPr>
          <w:ilvl w:val="0"/>
          <w:numId w:val="23"/>
        </w:numPr>
        <w:spacing w:before="0" w:after="120" w:line="276" w:lineRule="auto"/>
        <w:jc w:val="both"/>
        <w:rPr>
          <w:rFonts w:ascii="Tenorite" w:hAnsi="Tenorite"/>
          <w:color w:val="54565A"/>
          <w:sz w:val="22"/>
          <w:szCs w:val="22"/>
          <w:lang w:val="en-US"/>
        </w:rPr>
      </w:pPr>
      <w:r w:rsidRPr="000D2B38">
        <w:rPr>
          <w:rFonts w:ascii="Tenorite" w:hAnsi="Tenorite"/>
          <w:color w:val="54565A"/>
          <w:sz w:val="22"/>
          <w:szCs w:val="22"/>
          <w:lang w:val="en-US"/>
        </w:rPr>
        <w:t>handle all reports and investigations promptly and take decisions on measures as soon as possible, but never at the expense of quality in the investigation or legal certainty for the individual or individuals subject to reports and investigations,</w:t>
      </w:r>
    </w:p>
    <w:p w14:paraId="04115DC8" w14:textId="77777777" w:rsidR="009134F1" w:rsidRPr="000D2B38" w:rsidRDefault="009134F1" w:rsidP="009134F1">
      <w:pPr>
        <w:pStyle w:val="NumreradRubrik3"/>
        <w:numPr>
          <w:ilvl w:val="0"/>
          <w:numId w:val="23"/>
        </w:numPr>
        <w:spacing w:before="0" w:after="120" w:line="276" w:lineRule="auto"/>
        <w:jc w:val="both"/>
        <w:rPr>
          <w:rFonts w:ascii="Tenorite" w:hAnsi="Tenorite"/>
          <w:color w:val="54565A"/>
          <w:sz w:val="22"/>
          <w:szCs w:val="22"/>
          <w:lang w:val="en-US"/>
        </w:rPr>
      </w:pPr>
      <w:r w:rsidRPr="000D2B38">
        <w:rPr>
          <w:rFonts w:ascii="Tenorite" w:hAnsi="Tenorite"/>
          <w:color w:val="54565A"/>
          <w:sz w:val="22"/>
          <w:szCs w:val="22"/>
          <w:lang w:val="en-US"/>
        </w:rPr>
        <w:t>give high priority to all tasks required by the Whistleblower Committee.</w:t>
      </w:r>
    </w:p>
    <w:p w14:paraId="29478312" w14:textId="77777777" w:rsidR="009134F1" w:rsidRPr="000D2B38" w:rsidRDefault="009134F1" w:rsidP="009134F1">
      <w:pPr>
        <w:pStyle w:val="NumreradRubrik1"/>
        <w:keepNext/>
        <w:numPr>
          <w:ilvl w:val="0"/>
          <w:numId w:val="22"/>
        </w:numPr>
        <w:spacing w:line="276" w:lineRule="auto"/>
        <w:jc w:val="both"/>
        <w:rPr>
          <w:rFonts w:ascii="Tenorite" w:hAnsi="Tenorite"/>
          <w:color w:val="C00000"/>
          <w:sz w:val="28"/>
          <w:szCs w:val="26"/>
          <w:lang w:val="en-US"/>
        </w:rPr>
      </w:pPr>
      <w:bookmarkStart w:id="95" w:name="_Toc90831536"/>
      <w:r w:rsidRPr="000D2B38">
        <w:rPr>
          <w:rFonts w:ascii="Tenorite" w:hAnsi="Tenorite"/>
          <w:color w:val="C00000"/>
          <w:sz w:val="28"/>
          <w:szCs w:val="26"/>
          <w:lang w:val="en-US"/>
        </w:rPr>
        <w:t>Meetings</w:t>
      </w:r>
      <w:bookmarkEnd w:id="95"/>
    </w:p>
    <w:p w14:paraId="377C12F8" w14:textId="77777777" w:rsidR="009134F1" w:rsidRPr="000D2B38" w:rsidRDefault="009134F1" w:rsidP="009134F1">
      <w:pPr>
        <w:pStyle w:val="NumreradRubrik2"/>
        <w:numPr>
          <w:ilvl w:val="1"/>
          <w:numId w:val="22"/>
        </w:numPr>
        <w:spacing w:line="276" w:lineRule="auto"/>
        <w:jc w:val="both"/>
        <w:rPr>
          <w:rFonts w:ascii="Tenorite" w:hAnsi="Tenorite"/>
          <w:color w:val="54565A"/>
          <w:sz w:val="22"/>
          <w:szCs w:val="22"/>
          <w:lang w:val="en-US"/>
        </w:rPr>
      </w:pPr>
      <w:r w:rsidRPr="000D2B38">
        <w:rPr>
          <w:rFonts w:ascii="Tenorite" w:hAnsi="Tenorite"/>
          <w:color w:val="54565A"/>
          <w:sz w:val="22"/>
          <w:szCs w:val="22"/>
          <w:lang w:val="en-US"/>
        </w:rPr>
        <w:t>The Whistleblower Committee shall meet when necessary.</w:t>
      </w:r>
    </w:p>
    <w:p w14:paraId="2DF08E3C" w14:textId="059E25ED" w:rsidR="009134F1" w:rsidRPr="000D2B38" w:rsidRDefault="009134F1" w:rsidP="009134F1">
      <w:pPr>
        <w:pStyle w:val="NumreradRubrik2"/>
        <w:numPr>
          <w:ilvl w:val="1"/>
          <w:numId w:val="22"/>
        </w:numPr>
        <w:spacing w:line="276" w:lineRule="auto"/>
        <w:jc w:val="both"/>
        <w:rPr>
          <w:rFonts w:ascii="Tenorite" w:hAnsi="Tenorite"/>
          <w:color w:val="54565A"/>
          <w:sz w:val="22"/>
          <w:szCs w:val="22"/>
          <w:lang w:val="en-US"/>
        </w:rPr>
      </w:pPr>
      <w:r>
        <w:rPr>
          <w:rFonts w:ascii="Tenorite" w:hAnsi="Tenorite"/>
          <w:color w:val="54565A"/>
          <w:sz w:val="22"/>
          <w:szCs w:val="22"/>
          <w:lang w:val="en-US"/>
        </w:rPr>
        <w:t>T</w:t>
      </w:r>
      <w:r w:rsidRPr="000D2B38">
        <w:rPr>
          <w:rFonts w:ascii="Tenorite" w:hAnsi="Tenorite"/>
          <w:color w:val="54565A"/>
          <w:sz w:val="22"/>
          <w:szCs w:val="22"/>
          <w:lang w:val="en-US"/>
        </w:rPr>
        <w:t xml:space="preserve">he contact person listed in section </w:t>
      </w:r>
      <w:r w:rsidRPr="000D2B38">
        <w:rPr>
          <w:rFonts w:ascii="Tenorite" w:hAnsi="Tenorite"/>
          <w:color w:val="54565A"/>
          <w:sz w:val="22"/>
          <w:szCs w:val="22"/>
          <w:lang w:val="en-US"/>
        </w:rPr>
        <w:fldChar w:fldCharType="begin"/>
      </w:r>
      <w:r w:rsidRPr="000D2B38">
        <w:rPr>
          <w:rFonts w:ascii="Tenorite" w:hAnsi="Tenorite"/>
          <w:color w:val="54565A"/>
          <w:sz w:val="22"/>
          <w:szCs w:val="22"/>
          <w:lang w:val="en-US"/>
        </w:rPr>
        <w:instrText xml:space="preserve"> REF _Ref63691234 \r \h  \* MERGEFORMAT </w:instrText>
      </w:r>
      <w:r w:rsidRPr="000D2B38">
        <w:rPr>
          <w:rFonts w:ascii="Tenorite" w:hAnsi="Tenorite"/>
          <w:color w:val="54565A"/>
          <w:sz w:val="22"/>
          <w:szCs w:val="22"/>
          <w:lang w:val="en-US"/>
        </w:rPr>
      </w:r>
      <w:r w:rsidRPr="000D2B38">
        <w:rPr>
          <w:rFonts w:ascii="Tenorite" w:hAnsi="Tenorite"/>
          <w:color w:val="54565A"/>
          <w:sz w:val="22"/>
          <w:szCs w:val="22"/>
          <w:lang w:val="en-US"/>
        </w:rPr>
        <w:fldChar w:fldCharType="separate"/>
      </w:r>
      <w:r w:rsidR="008B44F5">
        <w:rPr>
          <w:rFonts w:ascii="Tenorite" w:hAnsi="Tenorite"/>
          <w:color w:val="54565A"/>
          <w:sz w:val="22"/>
          <w:szCs w:val="22"/>
          <w:lang w:val="en-US"/>
        </w:rPr>
        <w:t>12</w:t>
      </w:r>
      <w:r w:rsidRPr="000D2B38">
        <w:rPr>
          <w:rFonts w:ascii="Tenorite" w:hAnsi="Tenorite"/>
          <w:color w:val="54565A"/>
          <w:sz w:val="22"/>
          <w:szCs w:val="22"/>
          <w:lang w:val="en-US"/>
        </w:rPr>
        <w:fldChar w:fldCharType="end"/>
      </w:r>
      <w:r>
        <w:rPr>
          <w:rFonts w:ascii="Tenorite" w:hAnsi="Tenorite"/>
          <w:color w:val="54565A"/>
          <w:sz w:val="22"/>
          <w:szCs w:val="22"/>
          <w:lang w:val="en-US"/>
        </w:rPr>
        <w:t xml:space="preserve"> </w:t>
      </w:r>
      <w:r w:rsidRPr="000D2B38">
        <w:rPr>
          <w:rFonts w:ascii="Tenorite" w:hAnsi="Tenorite"/>
          <w:color w:val="54565A"/>
          <w:sz w:val="22"/>
          <w:szCs w:val="22"/>
          <w:lang w:val="en-US"/>
        </w:rPr>
        <w:t xml:space="preserve">convenes the meetings of the Whistleblower Committee.  </w:t>
      </w:r>
    </w:p>
    <w:p w14:paraId="008D5AFC" w14:textId="77777777" w:rsidR="009134F1" w:rsidRPr="000D2B38" w:rsidRDefault="009134F1" w:rsidP="009134F1">
      <w:pPr>
        <w:pStyle w:val="NumreradRubrik2"/>
        <w:numPr>
          <w:ilvl w:val="1"/>
          <w:numId w:val="22"/>
        </w:numPr>
        <w:spacing w:line="276" w:lineRule="auto"/>
        <w:jc w:val="both"/>
        <w:rPr>
          <w:rFonts w:ascii="Tenorite" w:hAnsi="Tenorite"/>
          <w:color w:val="54565A"/>
          <w:sz w:val="22"/>
          <w:szCs w:val="22"/>
          <w:lang w:val="en-US"/>
        </w:rPr>
      </w:pPr>
      <w:r w:rsidRPr="000D2B38">
        <w:rPr>
          <w:rFonts w:ascii="Tenorite" w:hAnsi="Tenorite"/>
          <w:color w:val="54565A"/>
          <w:sz w:val="22"/>
          <w:szCs w:val="22"/>
          <w:lang w:val="en-US"/>
        </w:rPr>
        <w:t>The starting point is that the Whistleblower Committee should meet physically or via video meeting. However, if there are clear reasons, a meeting may be held by telephone, or if there are strong reasons, per capsule.</w:t>
      </w:r>
    </w:p>
    <w:p w14:paraId="49E81817" w14:textId="77777777" w:rsidR="009134F1" w:rsidRPr="000D2B38" w:rsidRDefault="009134F1" w:rsidP="009134F1">
      <w:pPr>
        <w:pStyle w:val="NumreradRubrik2"/>
        <w:numPr>
          <w:ilvl w:val="1"/>
          <w:numId w:val="22"/>
        </w:numPr>
        <w:spacing w:line="276" w:lineRule="auto"/>
        <w:jc w:val="both"/>
        <w:rPr>
          <w:rFonts w:ascii="Tenorite" w:hAnsi="Tenorite"/>
          <w:color w:val="54565A"/>
          <w:sz w:val="22"/>
          <w:szCs w:val="22"/>
          <w:lang w:val="en-US"/>
        </w:rPr>
      </w:pPr>
      <w:r w:rsidRPr="000D2B38">
        <w:rPr>
          <w:rFonts w:ascii="Tenorite" w:hAnsi="Tenorite"/>
          <w:color w:val="54565A"/>
          <w:sz w:val="22"/>
          <w:szCs w:val="22"/>
          <w:lang w:val="en-US"/>
        </w:rPr>
        <w:t>The Contact person of the Committee, or any other person appointed by the Whistleblower Committee, shall be the secretary of the meetings and shall be responsible for recording discussion points and other relevant points at the meeting.</w:t>
      </w:r>
    </w:p>
    <w:p w14:paraId="67F0FA14" w14:textId="77777777" w:rsidR="009134F1" w:rsidRPr="000D2B38" w:rsidRDefault="009134F1" w:rsidP="009134F1">
      <w:pPr>
        <w:pStyle w:val="NumreradRubrik2"/>
        <w:numPr>
          <w:ilvl w:val="0"/>
          <w:numId w:val="0"/>
        </w:numPr>
        <w:spacing w:line="276" w:lineRule="auto"/>
        <w:jc w:val="both"/>
        <w:rPr>
          <w:rFonts w:ascii="Tenorite" w:hAnsi="Tenorite"/>
          <w:color w:val="54565A"/>
          <w:sz w:val="22"/>
          <w:szCs w:val="22"/>
          <w:lang w:val="en-US"/>
        </w:rPr>
      </w:pPr>
    </w:p>
    <w:p w14:paraId="22B6C0C3" w14:textId="77777777" w:rsidR="009134F1" w:rsidRPr="000D2B38" w:rsidRDefault="009134F1" w:rsidP="009134F1">
      <w:pPr>
        <w:pStyle w:val="NumreradRubrik2"/>
        <w:numPr>
          <w:ilvl w:val="0"/>
          <w:numId w:val="0"/>
        </w:numPr>
        <w:spacing w:line="276" w:lineRule="auto"/>
        <w:jc w:val="both"/>
        <w:rPr>
          <w:rFonts w:ascii="Tenorite" w:hAnsi="Tenorite"/>
          <w:color w:val="54565A"/>
          <w:sz w:val="22"/>
          <w:szCs w:val="22"/>
          <w:lang w:val="en-US"/>
        </w:rPr>
      </w:pPr>
    </w:p>
    <w:p w14:paraId="580DB71B" w14:textId="77777777" w:rsidR="009134F1" w:rsidRPr="000D2B38" w:rsidRDefault="009134F1" w:rsidP="009134F1">
      <w:pPr>
        <w:pStyle w:val="NumreradRubrik2"/>
        <w:numPr>
          <w:ilvl w:val="0"/>
          <w:numId w:val="0"/>
        </w:numPr>
        <w:spacing w:line="276" w:lineRule="auto"/>
        <w:jc w:val="center"/>
        <w:rPr>
          <w:rFonts w:ascii="Tenorite" w:hAnsi="Tenorite"/>
          <w:color w:val="54565A"/>
          <w:lang w:val="en-US"/>
        </w:rPr>
      </w:pPr>
      <w:r w:rsidRPr="000D2B38">
        <w:rPr>
          <w:rFonts w:ascii="Tenorite" w:hAnsi="Tenorite"/>
          <w:color w:val="54565A"/>
          <w:lang w:val="en-US"/>
        </w:rPr>
        <w:t>______________</w:t>
      </w:r>
    </w:p>
    <w:p w14:paraId="21365E7A" w14:textId="77777777" w:rsidR="009134F1" w:rsidRDefault="009134F1" w:rsidP="009134F1">
      <w:pPr>
        <w:pStyle w:val="Heading1"/>
        <w:ind w:left="360"/>
      </w:pPr>
    </w:p>
    <w:p w14:paraId="006B3E6E" w14:textId="4F096584" w:rsidR="00E26851" w:rsidRPr="00FF0AA1" w:rsidRDefault="00E26851" w:rsidP="009134F1">
      <w:pPr>
        <w:spacing w:after="120"/>
        <w:rPr>
          <w:rFonts w:ascii="Avenir Book" w:eastAsia="Arial" w:hAnsi="Avenir Book" w:cs="Times New Roman (CS-brödtext)"/>
          <w:color w:val="595959"/>
          <w:sz w:val="20"/>
          <w:lang w:val="en-GB"/>
        </w:rPr>
      </w:pPr>
    </w:p>
    <w:sectPr w:rsidR="00E26851" w:rsidRPr="00FF0AA1" w:rsidSect="00EE2244">
      <w:footerReference w:type="default" r:id="rId25"/>
      <w:pgSz w:w="12240" w:h="15840"/>
      <w:pgMar w:top="1296"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7040" w14:textId="77777777" w:rsidR="00EE2244" w:rsidRDefault="00EE2244" w:rsidP="00353B5F">
      <w:pPr>
        <w:spacing w:after="0" w:line="240" w:lineRule="auto"/>
      </w:pPr>
      <w:r>
        <w:separator/>
      </w:r>
    </w:p>
  </w:endnote>
  <w:endnote w:type="continuationSeparator" w:id="0">
    <w:p w14:paraId="4CF1C69B" w14:textId="77777777" w:rsidR="00EE2244" w:rsidRDefault="00EE2244" w:rsidP="0035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imes New Roman (CS-brödt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ypatia Sans Pro">
    <w:altName w:val="Cambria"/>
    <w:panose1 w:val="00000000000000000000"/>
    <w:charset w:val="00"/>
    <w:family w:val="auto"/>
    <w:notTrueType/>
    <w:pitch w:val="variable"/>
    <w:sig w:usb0="00000003" w:usb1="00000000" w:usb2="00000000" w:usb3="00000000" w:csb0="00000001"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D979" w14:textId="77777777" w:rsidR="00C91E08" w:rsidRDefault="00C91E08" w:rsidP="00DB2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DA115" w14:textId="77777777" w:rsidR="00C91E08" w:rsidRDefault="00C91E08" w:rsidP="007A39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2C70" w14:textId="7B9C1C70" w:rsidR="00C91E08" w:rsidRPr="008F39FB" w:rsidRDefault="00C91E08" w:rsidP="003867E9">
    <w:pPr>
      <w:pStyle w:val="Footer"/>
    </w:pPr>
    <w:r w:rsidRPr="008F39FB">
      <w:rPr>
        <w:sz w:val="18"/>
      </w:rPr>
      <w:t>CONFIDENTIAL</w:t>
    </w:r>
    <w:r w:rsidRPr="008F39FB">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B8F7" w14:textId="77777777" w:rsidR="009134F1" w:rsidRDefault="009134F1" w:rsidP="00DB2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239A85" w14:textId="77777777" w:rsidR="009134F1" w:rsidRDefault="009134F1" w:rsidP="007A392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93FB" w14:textId="77777777" w:rsidR="009134F1" w:rsidRPr="008F39FB" w:rsidRDefault="009134F1" w:rsidP="003867E9">
    <w:pPr>
      <w:pStyle w:val="Footer"/>
    </w:pPr>
    <w:r w:rsidRPr="008F39FB">
      <w:rPr>
        <w:sz w:val="18"/>
      </w:rPr>
      <w:t>CONFIDENTIAL</w:t>
    </w:r>
    <w:r w:rsidRPr="008F39FB">
      <w:b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52D1" w14:textId="10927BF3" w:rsidR="00C91E08" w:rsidRPr="00494DB5" w:rsidRDefault="00C91E08" w:rsidP="00F51D53">
    <w:pPr>
      <w:pStyle w:val="Footer"/>
      <w:framePr w:wrap="around" w:vAnchor="text" w:hAnchor="page" w:x="9901" w:y="83"/>
      <w:rPr>
        <w:rStyle w:val="PageNumber"/>
      </w:rPr>
    </w:pPr>
    <w:r w:rsidRPr="00494DB5">
      <w:t xml:space="preserve">Page </w:t>
    </w:r>
    <w:r w:rsidRPr="00494DB5">
      <w:fldChar w:fldCharType="begin"/>
    </w:r>
    <w:r w:rsidRPr="00494DB5">
      <w:instrText xml:space="preserve"> PAGE </w:instrText>
    </w:r>
    <w:r w:rsidRPr="00494DB5">
      <w:fldChar w:fldCharType="separate"/>
    </w:r>
    <w:r>
      <w:rPr>
        <w:noProof/>
      </w:rPr>
      <w:t>10</w:t>
    </w:r>
    <w:r w:rsidRPr="00494DB5">
      <w:fldChar w:fldCharType="end"/>
    </w:r>
    <w:r w:rsidRPr="00494DB5">
      <w:t xml:space="preserve"> </w:t>
    </w:r>
  </w:p>
  <w:p w14:paraId="2CE28A8D" w14:textId="44850F5B" w:rsidR="00C91E08" w:rsidRPr="00494DB5" w:rsidRDefault="00C91E08" w:rsidP="006B1840">
    <w:pPr>
      <w:pStyle w:val="Footer"/>
    </w:pPr>
    <w:r w:rsidRPr="00494DB5">
      <w:t>CONFIDENTIAL</w:t>
    </w:r>
    <w:r w:rsidRPr="00494DB5">
      <w:tab/>
    </w:r>
    <w:r w:rsidRPr="00494DB5">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BDDA" w14:textId="77777777" w:rsidR="00EE2244" w:rsidRDefault="00EE2244" w:rsidP="00353B5F">
      <w:pPr>
        <w:spacing w:after="0" w:line="240" w:lineRule="auto"/>
      </w:pPr>
      <w:r>
        <w:separator/>
      </w:r>
    </w:p>
  </w:footnote>
  <w:footnote w:type="continuationSeparator" w:id="0">
    <w:p w14:paraId="050DC706" w14:textId="77777777" w:rsidR="00EE2244" w:rsidRDefault="00EE2244" w:rsidP="0035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FEC3" w14:textId="773EA7BB" w:rsidR="00C91E08" w:rsidRDefault="00C91E08" w:rsidP="00353B5F">
    <w:pPr>
      <w:pStyle w:val="Header"/>
      <w:jc w:val="right"/>
    </w:pPr>
    <w:r>
      <w:rPr>
        <w:noProof/>
      </w:rPr>
      <w:drawing>
        <wp:inline distT="0" distB="0" distL="0" distR="0" wp14:anchorId="39B59DA8" wp14:editId="076DFF17">
          <wp:extent cx="713014" cy="713014"/>
          <wp:effectExtent l="0" t="0" r="0" b="0"/>
          <wp:docPr id="843198074" name="Picture 843198074" descr="https://media.licdn.com/mpr/mpr/shrink_200_200/AAEAAQAAAAAAAAPNAAAAJGE5ZDhkMmRmLTRhM2MtNDVmZi1hYmFkLWVmM2Y5YzkzMzEw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pr/mpr/shrink_200_200/AAEAAQAAAAAAAAPNAAAAJGE5ZDhkMmRmLTRhM2MtNDVmZi1hYmFkLWVmM2Y5YzkzMzEw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973" cy="7189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35BA" w14:textId="77777777" w:rsidR="009134F1" w:rsidRDefault="009134F1" w:rsidP="00353B5F">
    <w:pPr>
      <w:pStyle w:val="Header"/>
      <w:jc w:val="right"/>
    </w:pPr>
    <w:r>
      <w:rPr>
        <w:noProof/>
      </w:rPr>
      <w:drawing>
        <wp:inline distT="0" distB="0" distL="0" distR="0" wp14:anchorId="23F994B0" wp14:editId="38C9EBF2">
          <wp:extent cx="713014" cy="713014"/>
          <wp:effectExtent l="0" t="0" r="0" b="0"/>
          <wp:docPr id="1" name="Picture 1" descr="https://media.licdn.com/mpr/mpr/shrink_200_200/AAEAAQAAAAAAAAPNAAAAJGE5ZDhkMmRmLTRhM2MtNDVmZi1hYmFkLWVmM2Y5YzkzMzEw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pr/mpr/shrink_200_200/AAEAAQAAAAAAAAPNAAAAJGE5ZDhkMmRmLTRhM2MtNDVmZi1hYmFkLWVmM2Y5YzkzMzEw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973" cy="7189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4C6"/>
    <w:multiLevelType w:val="multilevel"/>
    <w:tmpl w:val="9DF2CC0E"/>
    <w:styleLink w:val="Listformatfrpunktlista"/>
    <w:lvl w:ilvl="0">
      <w:start w:val="1"/>
      <w:numFmt w:val="bullet"/>
      <w:pStyle w:val="ListBullet1"/>
      <w:lvlText w:val=""/>
      <w:lvlJc w:val="left"/>
      <w:pPr>
        <w:ind w:left="357" w:hanging="357"/>
      </w:pPr>
      <w:rPr>
        <w:rFonts w:ascii="Symbol" w:hAnsi="Symbol" w:hint="default"/>
        <w:color w:val="auto"/>
      </w:rPr>
    </w:lvl>
    <w:lvl w:ilvl="1">
      <w:start w:val="1"/>
      <w:numFmt w:val="bullet"/>
      <w:pStyle w:val="ListBullet21"/>
      <w:lvlText w:val=""/>
      <w:lvlJc w:val="left"/>
      <w:pPr>
        <w:ind w:left="714" w:hanging="357"/>
      </w:pPr>
      <w:rPr>
        <w:rFonts w:ascii="Symbol" w:hAnsi="Symbol" w:hint="default"/>
        <w:color w:val="auto"/>
      </w:rPr>
    </w:lvl>
    <w:lvl w:ilvl="2">
      <w:start w:val="1"/>
      <w:numFmt w:val="bullet"/>
      <w:pStyle w:val="ListBullet31"/>
      <w:lvlText w:val=""/>
      <w:lvlJc w:val="left"/>
      <w:pPr>
        <w:tabs>
          <w:tab w:val="num" w:pos="1361"/>
        </w:tabs>
        <w:ind w:left="1071" w:hanging="357"/>
      </w:pPr>
      <w:rPr>
        <w:rFonts w:ascii="Symbol" w:hAnsi="Symbol" w:hint="default"/>
        <w:color w:val="auto"/>
      </w:rPr>
    </w:lvl>
    <w:lvl w:ilvl="3">
      <w:start w:val="1"/>
      <w:numFmt w:val="bullet"/>
      <w:pStyle w:val="ListBullet41"/>
      <w:lvlText w:val=""/>
      <w:lvlJc w:val="left"/>
      <w:pPr>
        <w:tabs>
          <w:tab w:val="num" w:pos="2098"/>
        </w:tabs>
        <w:ind w:left="1428" w:hanging="357"/>
      </w:pPr>
      <w:rPr>
        <w:rFonts w:ascii="Symbol" w:hAnsi="Symbol" w:hint="default"/>
        <w:color w:val="auto"/>
      </w:rPr>
    </w:lvl>
    <w:lvl w:ilvl="4">
      <w:start w:val="1"/>
      <w:numFmt w:val="bullet"/>
      <w:pStyle w:val="ListBullet51"/>
      <w:lvlText w:val=""/>
      <w:lvlJc w:val="left"/>
      <w:pPr>
        <w:tabs>
          <w:tab w:val="num" w:pos="2608"/>
        </w:tabs>
        <w:ind w:left="1785" w:hanging="357"/>
      </w:pPr>
      <w:rPr>
        <w:rFonts w:ascii="Symbol" w:hAnsi="Symbol" w:hint="default"/>
        <w:color w:val="auto"/>
      </w:rPr>
    </w:lvl>
    <w:lvl w:ilvl="5">
      <w:start w:val="1"/>
      <w:numFmt w:val="bullet"/>
      <w:pStyle w:val="Punktlista6"/>
      <w:lvlText w:val=""/>
      <w:lvlJc w:val="left"/>
      <w:pPr>
        <w:tabs>
          <w:tab w:val="num" w:pos="3345"/>
        </w:tabs>
        <w:ind w:left="2142" w:hanging="357"/>
      </w:pPr>
      <w:rPr>
        <w:rFonts w:ascii="Symbol" w:hAnsi="Symbol" w:hint="default"/>
        <w:color w:val="auto"/>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 w15:restartNumberingAfterBreak="0">
    <w:nsid w:val="07F73CB0"/>
    <w:multiLevelType w:val="hybridMultilevel"/>
    <w:tmpl w:val="CD060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A0571B"/>
    <w:multiLevelType w:val="multilevel"/>
    <w:tmpl w:val="A412B1BC"/>
    <w:lvl w:ilvl="0">
      <w:start w:val="3"/>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F2C4402"/>
    <w:multiLevelType w:val="hybridMultilevel"/>
    <w:tmpl w:val="A274B81E"/>
    <w:lvl w:ilvl="0" w:tplc="7B029BEE">
      <w:start w:val="5"/>
      <w:numFmt w:val="bullet"/>
      <w:lvlText w:val="-"/>
      <w:lvlJc w:val="left"/>
      <w:pPr>
        <w:ind w:left="1040" w:hanging="360"/>
      </w:pPr>
      <w:rPr>
        <w:rFonts w:ascii="Avenir Book" w:eastAsiaTheme="minorHAnsi" w:hAnsi="Avenir Book" w:cs="Times New Roman (CS-brödtext)"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4" w15:restartNumberingAfterBreak="0">
    <w:nsid w:val="1056637E"/>
    <w:multiLevelType w:val="multilevel"/>
    <w:tmpl w:val="1E12FE50"/>
    <w:styleLink w:val="ListformatNumreraderubriker"/>
    <w:lvl w:ilvl="0">
      <w:start w:val="1"/>
      <w:numFmt w:val="decimal"/>
      <w:pStyle w:val="NumreradRubrik1"/>
      <w:lvlText w:val="%1"/>
      <w:lvlJc w:val="left"/>
      <w:pPr>
        <w:ind w:left="680" w:hanging="680"/>
      </w:pPr>
      <w:rPr>
        <w:rFonts w:asciiTheme="majorHAnsi" w:hAnsiTheme="majorHAnsi" w:hint="default"/>
        <w:b/>
        <w:i w:val="0"/>
        <w:sz w:val="22"/>
      </w:rPr>
    </w:lvl>
    <w:lvl w:ilvl="1">
      <w:start w:val="1"/>
      <w:numFmt w:val="decimal"/>
      <w:pStyle w:val="NumreradRubrik2"/>
      <w:lvlText w:val="%1.%2"/>
      <w:lvlJc w:val="left"/>
      <w:pPr>
        <w:ind w:left="680" w:hanging="680"/>
      </w:pPr>
      <w:rPr>
        <w:rFonts w:asciiTheme="majorHAnsi" w:hAnsiTheme="majorHAnsi" w:hint="default"/>
        <w:b/>
        <w:i w:val="0"/>
        <w:sz w:val="20"/>
      </w:rPr>
    </w:lvl>
    <w:lvl w:ilvl="2">
      <w:start w:val="1"/>
      <w:numFmt w:val="decimal"/>
      <w:pStyle w:val="NumreradRubrik3"/>
      <w:lvlText w:val="%1.%2.%3"/>
      <w:lvlJc w:val="left"/>
      <w:pPr>
        <w:ind w:left="1361" w:hanging="681"/>
      </w:pPr>
      <w:rPr>
        <w:rFonts w:asciiTheme="majorHAnsi" w:hAnsiTheme="majorHAnsi" w:hint="default"/>
        <w:b/>
        <w:i w:val="0"/>
        <w:sz w:val="17"/>
      </w:rPr>
    </w:lvl>
    <w:lvl w:ilvl="3">
      <w:start w:val="1"/>
      <w:numFmt w:val="decimal"/>
      <w:pStyle w:val="NumreradRubrik4"/>
      <w:lvlText w:val="%1.%2.%3.%4"/>
      <w:lvlJc w:val="left"/>
      <w:pPr>
        <w:ind w:left="2041" w:hanging="680"/>
      </w:pPr>
      <w:rPr>
        <w:rFonts w:asciiTheme="minorHAnsi" w:hAnsiTheme="minorHAnsi" w:hint="default"/>
        <w:b w:val="0"/>
        <w:i w:val="0"/>
        <w:sz w:val="17"/>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0C04991"/>
    <w:multiLevelType w:val="hybridMultilevel"/>
    <w:tmpl w:val="08B668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5370DC7"/>
    <w:multiLevelType w:val="hybridMultilevel"/>
    <w:tmpl w:val="A168A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897D44"/>
    <w:multiLevelType w:val="hybridMultilevel"/>
    <w:tmpl w:val="C3E85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052E39"/>
    <w:multiLevelType w:val="hybridMultilevel"/>
    <w:tmpl w:val="F44EE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737F75"/>
    <w:multiLevelType w:val="hybridMultilevel"/>
    <w:tmpl w:val="18B896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F6B24D7"/>
    <w:multiLevelType w:val="hybridMultilevel"/>
    <w:tmpl w:val="DECCD4F6"/>
    <w:lvl w:ilvl="0" w:tplc="82883464">
      <w:start w:val="1"/>
      <w:numFmt w:val="bullet"/>
      <w:pStyle w:val="Bullet1"/>
      <w:lvlText w:val=""/>
      <w:lvlJc w:val="left"/>
      <w:pPr>
        <w:ind w:left="1080" w:hanging="72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1B75D76"/>
    <w:multiLevelType w:val="multilevel"/>
    <w:tmpl w:val="1E12FE50"/>
    <w:numStyleLink w:val="ListformatNumreraderubriker"/>
  </w:abstractNum>
  <w:abstractNum w:abstractNumId="12" w15:restartNumberingAfterBreak="0">
    <w:nsid w:val="452F5382"/>
    <w:multiLevelType w:val="hybridMultilevel"/>
    <w:tmpl w:val="C4801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321BCF"/>
    <w:multiLevelType w:val="hybridMultilevel"/>
    <w:tmpl w:val="D3B8B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5E508AE"/>
    <w:multiLevelType w:val="hybridMultilevel"/>
    <w:tmpl w:val="ED240F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742C00"/>
    <w:multiLevelType w:val="multilevel"/>
    <w:tmpl w:val="9DF2CC0E"/>
    <w:numStyleLink w:val="Listformatfrpunktlista"/>
  </w:abstractNum>
  <w:abstractNum w:abstractNumId="16" w15:restartNumberingAfterBreak="0">
    <w:nsid w:val="5C590EB1"/>
    <w:multiLevelType w:val="hybridMultilevel"/>
    <w:tmpl w:val="794855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7811994"/>
    <w:multiLevelType w:val="hybridMultilevel"/>
    <w:tmpl w:val="062E96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8677B2C"/>
    <w:multiLevelType w:val="hybridMultilevel"/>
    <w:tmpl w:val="AE4641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FF4306"/>
    <w:multiLevelType w:val="multilevel"/>
    <w:tmpl w:val="23024788"/>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FB717FE"/>
    <w:multiLevelType w:val="hybridMultilevel"/>
    <w:tmpl w:val="2C760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44014F"/>
    <w:multiLevelType w:val="hybridMultilevel"/>
    <w:tmpl w:val="AA8C4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2511885">
    <w:abstractNumId w:val="10"/>
  </w:num>
  <w:num w:numId="2" w16cid:durableId="1067459280">
    <w:abstractNumId w:val="2"/>
  </w:num>
  <w:num w:numId="3" w16cid:durableId="600529395">
    <w:abstractNumId w:val="18"/>
  </w:num>
  <w:num w:numId="4" w16cid:durableId="413013860">
    <w:abstractNumId w:val="14"/>
  </w:num>
  <w:num w:numId="5" w16cid:durableId="613247582">
    <w:abstractNumId w:val="21"/>
  </w:num>
  <w:num w:numId="6" w16cid:durableId="229998176">
    <w:abstractNumId w:val="7"/>
  </w:num>
  <w:num w:numId="7" w16cid:durableId="1583375688">
    <w:abstractNumId w:val="13"/>
  </w:num>
  <w:num w:numId="8" w16cid:durableId="1372532123">
    <w:abstractNumId w:val="8"/>
  </w:num>
  <w:num w:numId="9" w16cid:durableId="1705251486">
    <w:abstractNumId w:val="12"/>
  </w:num>
  <w:num w:numId="10" w16cid:durableId="1886718051">
    <w:abstractNumId w:val="1"/>
  </w:num>
  <w:num w:numId="11" w16cid:durableId="316350876">
    <w:abstractNumId w:val="20"/>
  </w:num>
  <w:num w:numId="12" w16cid:durableId="1288389696">
    <w:abstractNumId w:val="5"/>
  </w:num>
  <w:num w:numId="13" w16cid:durableId="871264577">
    <w:abstractNumId w:val="9"/>
  </w:num>
  <w:num w:numId="14" w16cid:durableId="302083033">
    <w:abstractNumId w:val="17"/>
  </w:num>
  <w:num w:numId="15" w16cid:durableId="1190490419">
    <w:abstractNumId w:val="16"/>
  </w:num>
  <w:num w:numId="16" w16cid:durableId="1388412265">
    <w:abstractNumId w:val="6"/>
  </w:num>
  <w:num w:numId="17" w16cid:durableId="370344162">
    <w:abstractNumId w:val="0"/>
  </w:num>
  <w:num w:numId="18" w16cid:durableId="378094539">
    <w:abstractNumId w:val="4"/>
  </w:num>
  <w:num w:numId="19" w16cid:durableId="535431308">
    <w:abstractNumId w:val="11"/>
    <w:lvlOverride w:ilvl="0">
      <w:lvl w:ilvl="0">
        <w:start w:val="1"/>
        <w:numFmt w:val="decimal"/>
        <w:pStyle w:val="NumreradRubrik1"/>
        <w:lvlText w:val="%1"/>
        <w:lvlJc w:val="left"/>
        <w:pPr>
          <w:ind w:left="680" w:hanging="680"/>
        </w:pPr>
        <w:rPr>
          <w:rFonts w:asciiTheme="majorHAnsi" w:hAnsiTheme="majorHAnsi" w:hint="default"/>
          <w:b/>
          <w:i w:val="0"/>
          <w:sz w:val="22"/>
        </w:rPr>
      </w:lvl>
    </w:lvlOverride>
    <w:lvlOverride w:ilvl="1">
      <w:lvl w:ilvl="1">
        <w:start w:val="1"/>
        <w:numFmt w:val="decimal"/>
        <w:pStyle w:val="NumreradRubrik2"/>
        <w:lvlText w:val="%1.%2"/>
        <w:lvlJc w:val="left"/>
        <w:pPr>
          <w:ind w:left="680" w:hanging="680"/>
        </w:pPr>
        <w:rPr>
          <w:rFonts w:asciiTheme="majorHAnsi" w:hAnsiTheme="majorHAnsi" w:hint="default"/>
          <w:b/>
          <w:i w:val="0"/>
          <w:sz w:val="20"/>
        </w:rPr>
      </w:lvl>
    </w:lvlOverride>
    <w:lvlOverride w:ilvl="2">
      <w:lvl w:ilvl="2">
        <w:start w:val="1"/>
        <w:numFmt w:val="decimal"/>
        <w:pStyle w:val="NumreradRubrik3"/>
        <w:lvlText w:val="%1.%2.%3"/>
        <w:lvlJc w:val="left"/>
        <w:pPr>
          <w:ind w:left="1361" w:hanging="681"/>
        </w:pPr>
        <w:rPr>
          <w:rFonts w:asciiTheme="majorHAnsi" w:hAnsiTheme="majorHAnsi" w:hint="default"/>
          <w:b/>
          <w:i w:val="0"/>
          <w:sz w:val="17"/>
        </w:rPr>
      </w:lvl>
    </w:lvlOverride>
    <w:lvlOverride w:ilvl="3">
      <w:lvl w:ilvl="3">
        <w:start w:val="1"/>
        <w:numFmt w:val="decimal"/>
        <w:pStyle w:val="NumreradRubrik4"/>
        <w:lvlText w:val="%1.%2.%3.%4"/>
        <w:lvlJc w:val="left"/>
        <w:pPr>
          <w:ind w:left="2041" w:hanging="680"/>
        </w:pPr>
        <w:rPr>
          <w:rFonts w:asciiTheme="minorHAnsi" w:hAnsiTheme="minorHAnsi" w:hint="default"/>
          <w:b w:val="0"/>
          <w:i w:val="0"/>
          <w:sz w:val="17"/>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0" w16cid:durableId="1246188384">
    <w:abstractNumId w:val="15"/>
  </w:num>
  <w:num w:numId="21" w16cid:durableId="1155336336">
    <w:abstractNumId w:val="19"/>
  </w:num>
  <w:num w:numId="22" w16cid:durableId="1710565460">
    <w:abstractNumId w:val="11"/>
    <w:lvlOverride w:ilvl="0">
      <w:lvl w:ilvl="0">
        <w:start w:val="1"/>
        <w:numFmt w:val="decimal"/>
        <w:pStyle w:val="NumreradRubrik1"/>
        <w:lvlText w:val="%1"/>
        <w:lvlJc w:val="left"/>
        <w:pPr>
          <w:ind w:left="680" w:hanging="680"/>
        </w:pPr>
        <w:rPr>
          <w:rFonts w:ascii="Avenir Book" w:hAnsi="Avenir Book" w:hint="default"/>
          <w:b/>
          <w:i w:val="0"/>
          <w:sz w:val="22"/>
        </w:rPr>
      </w:lvl>
    </w:lvlOverride>
    <w:lvlOverride w:ilvl="1">
      <w:lvl w:ilvl="1">
        <w:start w:val="1"/>
        <w:numFmt w:val="decimal"/>
        <w:pStyle w:val="NumreradRubrik2"/>
        <w:lvlText w:val="%1.%2"/>
        <w:lvlJc w:val="left"/>
        <w:pPr>
          <w:ind w:left="680" w:hanging="680"/>
        </w:pPr>
        <w:rPr>
          <w:rFonts w:ascii="Avenir Book" w:hAnsi="Avenir Book" w:hint="default"/>
          <w:b/>
          <w:i w:val="0"/>
          <w:sz w:val="20"/>
        </w:rPr>
      </w:lvl>
    </w:lvlOverride>
  </w:num>
  <w:num w:numId="23" w16cid:durableId="64081505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5F"/>
    <w:rsid w:val="00002D86"/>
    <w:rsid w:val="000107C0"/>
    <w:rsid w:val="00014FAF"/>
    <w:rsid w:val="00022401"/>
    <w:rsid w:val="0002302E"/>
    <w:rsid w:val="000236DF"/>
    <w:rsid w:val="000277D9"/>
    <w:rsid w:val="00030DF2"/>
    <w:rsid w:val="00034D47"/>
    <w:rsid w:val="00037C12"/>
    <w:rsid w:val="000403E0"/>
    <w:rsid w:val="00051E39"/>
    <w:rsid w:val="00055D68"/>
    <w:rsid w:val="00061B33"/>
    <w:rsid w:val="000649C1"/>
    <w:rsid w:val="00075C66"/>
    <w:rsid w:val="00076DAF"/>
    <w:rsid w:val="00093855"/>
    <w:rsid w:val="00095F71"/>
    <w:rsid w:val="00097B2E"/>
    <w:rsid w:val="000B60D2"/>
    <w:rsid w:val="000C61D9"/>
    <w:rsid w:val="000C7DF4"/>
    <w:rsid w:val="000D0D77"/>
    <w:rsid w:val="000D3BA2"/>
    <w:rsid w:val="000D3F63"/>
    <w:rsid w:val="000D4C5F"/>
    <w:rsid w:val="000D7774"/>
    <w:rsid w:val="000E0725"/>
    <w:rsid w:val="000E2413"/>
    <w:rsid w:val="000F2EC9"/>
    <w:rsid w:val="000F373F"/>
    <w:rsid w:val="000F4B1E"/>
    <w:rsid w:val="00110EA5"/>
    <w:rsid w:val="00141C05"/>
    <w:rsid w:val="00144875"/>
    <w:rsid w:val="00144C19"/>
    <w:rsid w:val="00145F64"/>
    <w:rsid w:val="00151D95"/>
    <w:rsid w:val="00157327"/>
    <w:rsid w:val="00172FD7"/>
    <w:rsid w:val="001834E3"/>
    <w:rsid w:val="001846C8"/>
    <w:rsid w:val="00186893"/>
    <w:rsid w:val="00190216"/>
    <w:rsid w:val="00190A5F"/>
    <w:rsid w:val="001946E9"/>
    <w:rsid w:val="001969DE"/>
    <w:rsid w:val="00197048"/>
    <w:rsid w:val="001A0846"/>
    <w:rsid w:val="001A4F97"/>
    <w:rsid w:val="001A5ADE"/>
    <w:rsid w:val="001C1C38"/>
    <w:rsid w:val="001C1C3B"/>
    <w:rsid w:val="001C47E9"/>
    <w:rsid w:val="001D17FC"/>
    <w:rsid w:val="001D3CD7"/>
    <w:rsid w:val="001D6A17"/>
    <w:rsid w:val="001D6BE8"/>
    <w:rsid w:val="001E56E8"/>
    <w:rsid w:val="001E5CDD"/>
    <w:rsid w:val="001E785D"/>
    <w:rsid w:val="001F0D0F"/>
    <w:rsid w:val="001F14FA"/>
    <w:rsid w:val="001F5EED"/>
    <w:rsid w:val="001F747A"/>
    <w:rsid w:val="00201125"/>
    <w:rsid w:val="00204906"/>
    <w:rsid w:val="0020527C"/>
    <w:rsid w:val="002150B5"/>
    <w:rsid w:val="00221E14"/>
    <w:rsid w:val="002329AE"/>
    <w:rsid w:val="00233DC9"/>
    <w:rsid w:val="00255106"/>
    <w:rsid w:val="00255A5A"/>
    <w:rsid w:val="002563D8"/>
    <w:rsid w:val="00256D6B"/>
    <w:rsid w:val="00266C09"/>
    <w:rsid w:val="002849D3"/>
    <w:rsid w:val="0028767B"/>
    <w:rsid w:val="0029070D"/>
    <w:rsid w:val="0029197F"/>
    <w:rsid w:val="002A5E1A"/>
    <w:rsid w:val="002A62C5"/>
    <w:rsid w:val="002B4C08"/>
    <w:rsid w:val="002C4C10"/>
    <w:rsid w:val="002C4E81"/>
    <w:rsid w:val="002D3919"/>
    <w:rsid w:val="002D3A73"/>
    <w:rsid w:val="002E11D7"/>
    <w:rsid w:val="002F44AF"/>
    <w:rsid w:val="002F4C2D"/>
    <w:rsid w:val="00305B63"/>
    <w:rsid w:val="003117AE"/>
    <w:rsid w:val="00311E2B"/>
    <w:rsid w:val="00312B73"/>
    <w:rsid w:val="0031381C"/>
    <w:rsid w:val="00316A0E"/>
    <w:rsid w:val="00323692"/>
    <w:rsid w:val="00324E57"/>
    <w:rsid w:val="003268AE"/>
    <w:rsid w:val="003336D9"/>
    <w:rsid w:val="00340046"/>
    <w:rsid w:val="003406C4"/>
    <w:rsid w:val="00347BFF"/>
    <w:rsid w:val="00351D23"/>
    <w:rsid w:val="00353B5F"/>
    <w:rsid w:val="00354832"/>
    <w:rsid w:val="00363BCE"/>
    <w:rsid w:val="00365376"/>
    <w:rsid w:val="0036632E"/>
    <w:rsid w:val="003805CA"/>
    <w:rsid w:val="0038179E"/>
    <w:rsid w:val="00382EF3"/>
    <w:rsid w:val="00383A61"/>
    <w:rsid w:val="00385936"/>
    <w:rsid w:val="003867E9"/>
    <w:rsid w:val="00391022"/>
    <w:rsid w:val="00393750"/>
    <w:rsid w:val="00395294"/>
    <w:rsid w:val="003A0C51"/>
    <w:rsid w:val="003A60EB"/>
    <w:rsid w:val="003B087F"/>
    <w:rsid w:val="003B30B2"/>
    <w:rsid w:val="003C084C"/>
    <w:rsid w:val="003C4359"/>
    <w:rsid w:val="003D1210"/>
    <w:rsid w:val="003D474A"/>
    <w:rsid w:val="003E4FAF"/>
    <w:rsid w:val="003E5459"/>
    <w:rsid w:val="003F4EA3"/>
    <w:rsid w:val="003F51E0"/>
    <w:rsid w:val="00404AFC"/>
    <w:rsid w:val="0040548C"/>
    <w:rsid w:val="00406E6F"/>
    <w:rsid w:val="0041038C"/>
    <w:rsid w:val="00416180"/>
    <w:rsid w:val="00421DD9"/>
    <w:rsid w:val="0044039F"/>
    <w:rsid w:val="004439FA"/>
    <w:rsid w:val="00450830"/>
    <w:rsid w:val="00450DE1"/>
    <w:rsid w:val="00456F25"/>
    <w:rsid w:val="0046446A"/>
    <w:rsid w:val="0046643A"/>
    <w:rsid w:val="004675E9"/>
    <w:rsid w:val="00467D30"/>
    <w:rsid w:val="00470092"/>
    <w:rsid w:val="00470A1E"/>
    <w:rsid w:val="00473ED5"/>
    <w:rsid w:val="00483108"/>
    <w:rsid w:val="004854D1"/>
    <w:rsid w:val="004859BC"/>
    <w:rsid w:val="00485B2F"/>
    <w:rsid w:val="00490C59"/>
    <w:rsid w:val="004913CC"/>
    <w:rsid w:val="00494DB5"/>
    <w:rsid w:val="004B0F6A"/>
    <w:rsid w:val="004B1E93"/>
    <w:rsid w:val="004B4F96"/>
    <w:rsid w:val="004B52C2"/>
    <w:rsid w:val="004C49B3"/>
    <w:rsid w:val="004C5122"/>
    <w:rsid w:val="004D5292"/>
    <w:rsid w:val="004E0DFF"/>
    <w:rsid w:val="004E6444"/>
    <w:rsid w:val="004F19F7"/>
    <w:rsid w:val="004F3DF0"/>
    <w:rsid w:val="004F707C"/>
    <w:rsid w:val="004F7CBE"/>
    <w:rsid w:val="00500DE3"/>
    <w:rsid w:val="00507160"/>
    <w:rsid w:val="00513377"/>
    <w:rsid w:val="00514BAA"/>
    <w:rsid w:val="005158C7"/>
    <w:rsid w:val="005176E1"/>
    <w:rsid w:val="005178A9"/>
    <w:rsid w:val="005204A3"/>
    <w:rsid w:val="00533F72"/>
    <w:rsid w:val="00540835"/>
    <w:rsid w:val="00542DC7"/>
    <w:rsid w:val="00544A23"/>
    <w:rsid w:val="005517A2"/>
    <w:rsid w:val="00553F07"/>
    <w:rsid w:val="005644A0"/>
    <w:rsid w:val="00570CA5"/>
    <w:rsid w:val="0057621A"/>
    <w:rsid w:val="00576490"/>
    <w:rsid w:val="0057691A"/>
    <w:rsid w:val="00583722"/>
    <w:rsid w:val="0058443C"/>
    <w:rsid w:val="005854F4"/>
    <w:rsid w:val="005934F3"/>
    <w:rsid w:val="005A70B0"/>
    <w:rsid w:val="005B273C"/>
    <w:rsid w:val="005B7886"/>
    <w:rsid w:val="005C0B55"/>
    <w:rsid w:val="005C3ABD"/>
    <w:rsid w:val="005C3EE0"/>
    <w:rsid w:val="005C64DB"/>
    <w:rsid w:val="005D0246"/>
    <w:rsid w:val="005E1F23"/>
    <w:rsid w:val="005F0B75"/>
    <w:rsid w:val="005F21FB"/>
    <w:rsid w:val="005F6A53"/>
    <w:rsid w:val="005F70F8"/>
    <w:rsid w:val="0060389F"/>
    <w:rsid w:val="00605D9D"/>
    <w:rsid w:val="0062237A"/>
    <w:rsid w:val="00632818"/>
    <w:rsid w:val="00635413"/>
    <w:rsid w:val="006356B0"/>
    <w:rsid w:val="006377B1"/>
    <w:rsid w:val="00637898"/>
    <w:rsid w:val="00650111"/>
    <w:rsid w:val="006501F4"/>
    <w:rsid w:val="006525EA"/>
    <w:rsid w:val="00653427"/>
    <w:rsid w:val="00654F07"/>
    <w:rsid w:val="00656812"/>
    <w:rsid w:val="006574DD"/>
    <w:rsid w:val="006621AE"/>
    <w:rsid w:val="00662ADB"/>
    <w:rsid w:val="006706BF"/>
    <w:rsid w:val="00674932"/>
    <w:rsid w:val="00676D92"/>
    <w:rsid w:val="006805F3"/>
    <w:rsid w:val="00681348"/>
    <w:rsid w:val="00690C8A"/>
    <w:rsid w:val="00692A17"/>
    <w:rsid w:val="006A043E"/>
    <w:rsid w:val="006A25D1"/>
    <w:rsid w:val="006B1840"/>
    <w:rsid w:val="006B5D4F"/>
    <w:rsid w:val="006C1567"/>
    <w:rsid w:val="006C1765"/>
    <w:rsid w:val="006D1444"/>
    <w:rsid w:val="006D49B1"/>
    <w:rsid w:val="006D7B97"/>
    <w:rsid w:val="006E20C9"/>
    <w:rsid w:val="006E692E"/>
    <w:rsid w:val="006E7B08"/>
    <w:rsid w:val="006F13D3"/>
    <w:rsid w:val="006F6520"/>
    <w:rsid w:val="0071515E"/>
    <w:rsid w:val="0072424A"/>
    <w:rsid w:val="00733D71"/>
    <w:rsid w:val="00740768"/>
    <w:rsid w:val="007435C7"/>
    <w:rsid w:val="007447EC"/>
    <w:rsid w:val="007466B7"/>
    <w:rsid w:val="007613C9"/>
    <w:rsid w:val="00765644"/>
    <w:rsid w:val="0076570A"/>
    <w:rsid w:val="00776C68"/>
    <w:rsid w:val="0077787C"/>
    <w:rsid w:val="0078631D"/>
    <w:rsid w:val="00786B7E"/>
    <w:rsid w:val="007A37C1"/>
    <w:rsid w:val="007A3929"/>
    <w:rsid w:val="007A76DF"/>
    <w:rsid w:val="007B376F"/>
    <w:rsid w:val="007B7788"/>
    <w:rsid w:val="007C1043"/>
    <w:rsid w:val="007E3915"/>
    <w:rsid w:val="007E4513"/>
    <w:rsid w:val="007E5177"/>
    <w:rsid w:val="007F5FB4"/>
    <w:rsid w:val="008004A4"/>
    <w:rsid w:val="00802618"/>
    <w:rsid w:val="00803E56"/>
    <w:rsid w:val="008108E3"/>
    <w:rsid w:val="00823B4A"/>
    <w:rsid w:val="00824B4F"/>
    <w:rsid w:val="008265AE"/>
    <w:rsid w:val="00847B8D"/>
    <w:rsid w:val="008514C0"/>
    <w:rsid w:val="0085282E"/>
    <w:rsid w:val="008552B2"/>
    <w:rsid w:val="00856CE6"/>
    <w:rsid w:val="00860D39"/>
    <w:rsid w:val="0086189F"/>
    <w:rsid w:val="00864CBF"/>
    <w:rsid w:val="00875D89"/>
    <w:rsid w:val="00880EA0"/>
    <w:rsid w:val="00884BE8"/>
    <w:rsid w:val="008A22D3"/>
    <w:rsid w:val="008B44F5"/>
    <w:rsid w:val="008C55EE"/>
    <w:rsid w:val="008D0DCA"/>
    <w:rsid w:val="008D100F"/>
    <w:rsid w:val="008D7698"/>
    <w:rsid w:val="008E17C5"/>
    <w:rsid w:val="008E3D7B"/>
    <w:rsid w:val="008E6CDD"/>
    <w:rsid w:val="008F39FB"/>
    <w:rsid w:val="008F6B2D"/>
    <w:rsid w:val="00901335"/>
    <w:rsid w:val="00903EF6"/>
    <w:rsid w:val="00904AA2"/>
    <w:rsid w:val="009134F1"/>
    <w:rsid w:val="00921EA3"/>
    <w:rsid w:val="009259E5"/>
    <w:rsid w:val="0093281D"/>
    <w:rsid w:val="00945477"/>
    <w:rsid w:val="00946DA9"/>
    <w:rsid w:val="009510B5"/>
    <w:rsid w:val="009572FD"/>
    <w:rsid w:val="009631CF"/>
    <w:rsid w:val="0097104B"/>
    <w:rsid w:val="00971F21"/>
    <w:rsid w:val="009809BD"/>
    <w:rsid w:val="00980D6C"/>
    <w:rsid w:val="00984CA4"/>
    <w:rsid w:val="00985444"/>
    <w:rsid w:val="0099463A"/>
    <w:rsid w:val="009A0013"/>
    <w:rsid w:val="009A64D0"/>
    <w:rsid w:val="009A7851"/>
    <w:rsid w:val="009B19BB"/>
    <w:rsid w:val="009B35F4"/>
    <w:rsid w:val="009B3CEB"/>
    <w:rsid w:val="009D1097"/>
    <w:rsid w:val="009D2438"/>
    <w:rsid w:val="009D493A"/>
    <w:rsid w:val="009D610A"/>
    <w:rsid w:val="009D76B5"/>
    <w:rsid w:val="009E3035"/>
    <w:rsid w:val="009E7089"/>
    <w:rsid w:val="009F36D2"/>
    <w:rsid w:val="009F59B6"/>
    <w:rsid w:val="00A03829"/>
    <w:rsid w:val="00A04E9A"/>
    <w:rsid w:val="00A0619A"/>
    <w:rsid w:val="00A06771"/>
    <w:rsid w:val="00A1253A"/>
    <w:rsid w:val="00A16970"/>
    <w:rsid w:val="00A17615"/>
    <w:rsid w:val="00A26A70"/>
    <w:rsid w:val="00A376D7"/>
    <w:rsid w:val="00A42108"/>
    <w:rsid w:val="00A42545"/>
    <w:rsid w:val="00A44EB3"/>
    <w:rsid w:val="00A61643"/>
    <w:rsid w:val="00A6254D"/>
    <w:rsid w:val="00A70F32"/>
    <w:rsid w:val="00A70FCA"/>
    <w:rsid w:val="00A71893"/>
    <w:rsid w:val="00A71F7E"/>
    <w:rsid w:val="00A734E5"/>
    <w:rsid w:val="00A748B1"/>
    <w:rsid w:val="00A80277"/>
    <w:rsid w:val="00A80E01"/>
    <w:rsid w:val="00A84126"/>
    <w:rsid w:val="00A861ED"/>
    <w:rsid w:val="00A952EC"/>
    <w:rsid w:val="00A97E13"/>
    <w:rsid w:val="00AA000F"/>
    <w:rsid w:val="00AA2B94"/>
    <w:rsid w:val="00AA3205"/>
    <w:rsid w:val="00AA3272"/>
    <w:rsid w:val="00AA432D"/>
    <w:rsid w:val="00AA7F1B"/>
    <w:rsid w:val="00AB2B41"/>
    <w:rsid w:val="00AB45B7"/>
    <w:rsid w:val="00AB5DE7"/>
    <w:rsid w:val="00AC2025"/>
    <w:rsid w:val="00AC27C8"/>
    <w:rsid w:val="00AC2D7C"/>
    <w:rsid w:val="00AC53D2"/>
    <w:rsid w:val="00AD2B49"/>
    <w:rsid w:val="00AD408E"/>
    <w:rsid w:val="00AD4F7E"/>
    <w:rsid w:val="00AD5926"/>
    <w:rsid w:val="00AE3DA8"/>
    <w:rsid w:val="00AE7FE3"/>
    <w:rsid w:val="00AF06A2"/>
    <w:rsid w:val="00B03CC1"/>
    <w:rsid w:val="00B07926"/>
    <w:rsid w:val="00B14FE7"/>
    <w:rsid w:val="00B3311A"/>
    <w:rsid w:val="00B33A11"/>
    <w:rsid w:val="00B36A09"/>
    <w:rsid w:val="00B45A20"/>
    <w:rsid w:val="00B47281"/>
    <w:rsid w:val="00B550A3"/>
    <w:rsid w:val="00B5526F"/>
    <w:rsid w:val="00B560E3"/>
    <w:rsid w:val="00B61C4D"/>
    <w:rsid w:val="00B61DF8"/>
    <w:rsid w:val="00B656B9"/>
    <w:rsid w:val="00B6794A"/>
    <w:rsid w:val="00B74A39"/>
    <w:rsid w:val="00B75821"/>
    <w:rsid w:val="00B83281"/>
    <w:rsid w:val="00B8336A"/>
    <w:rsid w:val="00B83DEA"/>
    <w:rsid w:val="00B87B09"/>
    <w:rsid w:val="00B96D8F"/>
    <w:rsid w:val="00BA3014"/>
    <w:rsid w:val="00BA77FE"/>
    <w:rsid w:val="00BA788E"/>
    <w:rsid w:val="00BB4E39"/>
    <w:rsid w:val="00BB4EE5"/>
    <w:rsid w:val="00BB7FA9"/>
    <w:rsid w:val="00BC3221"/>
    <w:rsid w:val="00BC6C9B"/>
    <w:rsid w:val="00BD3932"/>
    <w:rsid w:val="00BE09AE"/>
    <w:rsid w:val="00BE0E05"/>
    <w:rsid w:val="00BE531C"/>
    <w:rsid w:val="00BE78CC"/>
    <w:rsid w:val="00BF721B"/>
    <w:rsid w:val="00C01737"/>
    <w:rsid w:val="00C104DA"/>
    <w:rsid w:val="00C12138"/>
    <w:rsid w:val="00C15194"/>
    <w:rsid w:val="00C20E7B"/>
    <w:rsid w:val="00C22FD5"/>
    <w:rsid w:val="00C315EC"/>
    <w:rsid w:val="00C34692"/>
    <w:rsid w:val="00C36B5E"/>
    <w:rsid w:val="00C416B6"/>
    <w:rsid w:val="00C45B23"/>
    <w:rsid w:val="00C4614C"/>
    <w:rsid w:val="00C51A3A"/>
    <w:rsid w:val="00C52FDF"/>
    <w:rsid w:val="00C57E14"/>
    <w:rsid w:val="00C6199D"/>
    <w:rsid w:val="00C62D5D"/>
    <w:rsid w:val="00C654A2"/>
    <w:rsid w:val="00C71DE0"/>
    <w:rsid w:val="00C83137"/>
    <w:rsid w:val="00C83A43"/>
    <w:rsid w:val="00C86FDA"/>
    <w:rsid w:val="00C91E08"/>
    <w:rsid w:val="00C94B78"/>
    <w:rsid w:val="00C94EB5"/>
    <w:rsid w:val="00CA5E6F"/>
    <w:rsid w:val="00CA67C6"/>
    <w:rsid w:val="00CB23B6"/>
    <w:rsid w:val="00CC1253"/>
    <w:rsid w:val="00CC1E73"/>
    <w:rsid w:val="00CC2A61"/>
    <w:rsid w:val="00CC383C"/>
    <w:rsid w:val="00CD2AFE"/>
    <w:rsid w:val="00CD64A3"/>
    <w:rsid w:val="00CE2AA7"/>
    <w:rsid w:val="00D00C40"/>
    <w:rsid w:val="00D0280F"/>
    <w:rsid w:val="00D046B8"/>
    <w:rsid w:val="00D06A2F"/>
    <w:rsid w:val="00D107DF"/>
    <w:rsid w:val="00D119EB"/>
    <w:rsid w:val="00D12452"/>
    <w:rsid w:val="00D13732"/>
    <w:rsid w:val="00D1736D"/>
    <w:rsid w:val="00D213C4"/>
    <w:rsid w:val="00D34F9D"/>
    <w:rsid w:val="00D37C20"/>
    <w:rsid w:val="00D43510"/>
    <w:rsid w:val="00D548E3"/>
    <w:rsid w:val="00D606D3"/>
    <w:rsid w:val="00D64A6E"/>
    <w:rsid w:val="00D8009C"/>
    <w:rsid w:val="00D80867"/>
    <w:rsid w:val="00D81AF3"/>
    <w:rsid w:val="00D85025"/>
    <w:rsid w:val="00D86AEC"/>
    <w:rsid w:val="00D951C1"/>
    <w:rsid w:val="00DA5DE6"/>
    <w:rsid w:val="00DA60EE"/>
    <w:rsid w:val="00DA615D"/>
    <w:rsid w:val="00DA676F"/>
    <w:rsid w:val="00DA7B08"/>
    <w:rsid w:val="00DB0D96"/>
    <w:rsid w:val="00DB0E9F"/>
    <w:rsid w:val="00DB15D0"/>
    <w:rsid w:val="00DB2F93"/>
    <w:rsid w:val="00DB401C"/>
    <w:rsid w:val="00DB7B78"/>
    <w:rsid w:val="00DC4681"/>
    <w:rsid w:val="00DD350D"/>
    <w:rsid w:val="00DE4832"/>
    <w:rsid w:val="00DE6F97"/>
    <w:rsid w:val="00DE74FF"/>
    <w:rsid w:val="00DE7FE2"/>
    <w:rsid w:val="00DF11E4"/>
    <w:rsid w:val="00DF43E0"/>
    <w:rsid w:val="00E02929"/>
    <w:rsid w:val="00E02B6C"/>
    <w:rsid w:val="00E032F6"/>
    <w:rsid w:val="00E065AA"/>
    <w:rsid w:val="00E06954"/>
    <w:rsid w:val="00E11D5D"/>
    <w:rsid w:val="00E12327"/>
    <w:rsid w:val="00E15141"/>
    <w:rsid w:val="00E21486"/>
    <w:rsid w:val="00E22834"/>
    <w:rsid w:val="00E2468D"/>
    <w:rsid w:val="00E24C7D"/>
    <w:rsid w:val="00E26851"/>
    <w:rsid w:val="00E27DED"/>
    <w:rsid w:val="00E376BD"/>
    <w:rsid w:val="00E40113"/>
    <w:rsid w:val="00E44597"/>
    <w:rsid w:val="00E45A1D"/>
    <w:rsid w:val="00E51E9B"/>
    <w:rsid w:val="00E568B8"/>
    <w:rsid w:val="00E5725A"/>
    <w:rsid w:val="00E665B4"/>
    <w:rsid w:val="00E66ADA"/>
    <w:rsid w:val="00E74BA5"/>
    <w:rsid w:val="00E81CDD"/>
    <w:rsid w:val="00E9149F"/>
    <w:rsid w:val="00E95C7D"/>
    <w:rsid w:val="00EA0BFB"/>
    <w:rsid w:val="00EA2A67"/>
    <w:rsid w:val="00EA40EB"/>
    <w:rsid w:val="00EA7CFD"/>
    <w:rsid w:val="00EB1702"/>
    <w:rsid w:val="00EC4F42"/>
    <w:rsid w:val="00EE2244"/>
    <w:rsid w:val="00EE5339"/>
    <w:rsid w:val="00EE5D0B"/>
    <w:rsid w:val="00EF2419"/>
    <w:rsid w:val="00EF648C"/>
    <w:rsid w:val="00EF71DF"/>
    <w:rsid w:val="00F025A3"/>
    <w:rsid w:val="00F107FD"/>
    <w:rsid w:val="00F13E0A"/>
    <w:rsid w:val="00F17686"/>
    <w:rsid w:val="00F17EE4"/>
    <w:rsid w:val="00F20697"/>
    <w:rsid w:val="00F26269"/>
    <w:rsid w:val="00F304A7"/>
    <w:rsid w:val="00F32687"/>
    <w:rsid w:val="00F339BA"/>
    <w:rsid w:val="00F34412"/>
    <w:rsid w:val="00F4296C"/>
    <w:rsid w:val="00F51D53"/>
    <w:rsid w:val="00F53DEA"/>
    <w:rsid w:val="00F56816"/>
    <w:rsid w:val="00F616E8"/>
    <w:rsid w:val="00F71227"/>
    <w:rsid w:val="00F729F7"/>
    <w:rsid w:val="00F805EE"/>
    <w:rsid w:val="00F84813"/>
    <w:rsid w:val="00F8537A"/>
    <w:rsid w:val="00F86BAA"/>
    <w:rsid w:val="00F93DDB"/>
    <w:rsid w:val="00F94C96"/>
    <w:rsid w:val="00F95564"/>
    <w:rsid w:val="00F9558A"/>
    <w:rsid w:val="00FA1367"/>
    <w:rsid w:val="00FB3858"/>
    <w:rsid w:val="00FB6B8B"/>
    <w:rsid w:val="00FC3AFB"/>
    <w:rsid w:val="00FC51B1"/>
    <w:rsid w:val="00FD4E51"/>
    <w:rsid w:val="00FD6260"/>
    <w:rsid w:val="00FE795E"/>
    <w:rsid w:val="00FF0AA1"/>
    <w:rsid w:val="00FF5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B7D8B5"/>
  <w14:defaultImageDpi w14:val="300"/>
  <w15:docId w15:val="{6D83C013-4461-4972-AB29-4874172B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2F"/>
    <w:pPr>
      <w:spacing w:after="200" w:line="276" w:lineRule="auto"/>
    </w:pPr>
    <w:rPr>
      <w:rFonts w:ascii="Calibri" w:hAnsi="Calibri"/>
      <w:sz w:val="22"/>
    </w:rPr>
  </w:style>
  <w:style w:type="paragraph" w:styleId="Heading1">
    <w:name w:val="heading 1"/>
    <w:basedOn w:val="Normal"/>
    <w:next w:val="Normal"/>
    <w:link w:val="Heading1Char"/>
    <w:uiPriority w:val="1"/>
    <w:qFormat/>
    <w:rsid w:val="00CD64A3"/>
    <w:pPr>
      <w:keepNext/>
      <w:keepLines/>
      <w:spacing w:before="480" w:after="0"/>
      <w:outlineLvl w:val="0"/>
    </w:pPr>
    <w:rPr>
      <w:rFonts w:asciiTheme="majorHAnsi" w:eastAsiaTheme="majorEastAsia" w:hAnsiTheme="majorHAnsi" w:cstheme="majorBidi"/>
      <w:bCs/>
      <w:color w:val="auto"/>
      <w:sz w:val="32"/>
      <w:szCs w:val="32"/>
    </w:rPr>
  </w:style>
  <w:style w:type="paragraph" w:styleId="Heading2">
    <w:name w:val="heading 2"/>
    <w:basedOn w:val="Normal"/>
    <w:next w:val="Normal"/>
    <w:link w:val="Heading2Char"/>
    <w:uiPriority w:val="1"/>
    <w:unhideWhenUsed/>
    <w:qFormat/>
    <w:rsid w:val="00CD64A3"/>
    <w:pPr>
      <w:keepNext/>
      <w:keepLines/>
      <w:spacing w:before="200" w:after="0"/>
      <w:outlineLvl w:val="1"/>
    </w:pPr>
    <w:rPr>
      <w:rFonts w:asciiTheme="majorHAnsi" w:eastAsiaTheme="majorEastAsia" w:hAnsiTheme="majorHAnsi" w:cstheme="majorBidi"/>
      <w:bCs/>
      <w:color w:val="auto"/>
      <w:sz w:val="26"/>
      <w:szCs w:val="26"/>
    </w:rPr>
  </w:style>
  <w:style w:type="paragraph" w:styleId="Heading3">
    <w:name w:val="heading 3"/>
    <w:basedOn w:val="Normal"/>
    <w:next w:val="BodyText"/>
    <w:link w:val="Heading3Char"/>
    <w:uiPriority w:val="1"/>
    <w:unhideWhenUsed/>
    <w:qFormat/>
    <w:rsid w:val="008F39FB"/>
    <w:pPr>
      <w:keepNext/>
      <w:keepLines/>
      <w:spacing w:before="240" w:after="60" w:line="240" w:lineRule="auto"/>
      <w:ind w:left="1080" w:hanging="1080"/>
      <w:outlineLvl w:val="2"/>
    </w:pPr>
    <w:rPr>
      <w:rFonts w:asciiTheme="majorHAnsi" w:eastAsiaTheme="majorEastAsia" w:hAnsiTheme="majorHAnsi" w:cstheme="majorBidi"/>
      <w:bCs/>
      <w:color w:val="943634" w:themeColor="accent2" w:themeShade="BF"/>
      <w:sz w:val="24"/>
      <w:szCs w:val="22"/>
      <w:lang w:bidi="en-US"/>
    </w:rPr>
  </w:style>
  <w:style w:type="paragraph" w:styleId="Heading4">
    <w:name w:val="heading 4"/>
    <w:basedOn w:val="Normal"/>
    <w:next w:val="BodyText"/>
    <w:link w:val="Heading4Char"/>
    <w:uiPriority w:val="1"/>
    <w:unhideWhenUsed/>
    <w:qFormat/>
    <w:rsid w:val="008F39FB"/>
    <w:pPr>
      <w:keepNext/>
      <w:keepLines/>
      <w:spacing w:before="120" w:after="60" w:line="240" w:lineRule="auto"/>
      <w:ind w:left="1080" w:hanging="1080"/>
      <w:outlineLvl w:val="3"/>
    </w:pPr>
    <w:rPr>
      <w:rFonts w:asciiTheme="majorHAnsi" w:eastAsiaTheme="majorEastAsia" w:hAnsiTheme="majorHAnsi" w:cstheme="majorBidi"/>
      <w:bCs/>
      <w:iCs/>
      <w:color w:val="943634" w:themeColor="accent2" w:themeShade="BF"/>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B5F"/>
    <w:pPr>
      <w:tabs>
        <w:tab w:val="center" w:pos="4320"/>
        <w:tab w:val="right" w:pos="8640"/>
      </w:tabs>
    </w:pPr>
  </w:style>
  <w:style w:type="character" w:customStyle="1" w:styleId="HeaderChar">
    <w:name w:val="Header Char"/>
    <w:basedOn w:val="DefaultParagraphFont"/>
    <w:link w:val="Header"/>
    <w:uiPriority w:val="99"/>
    <w:rsid w:val="00353B5F"/>
  </w:style>
  <w:style w:type="paragraph" w:styleId="Footer">
    <w:name w:val="footer"/>
    <w:basedOn w:val="Normal"/>
    <w:link w:val="FooterChar"/>
    <w:uiPriority w:val="99"/>
    <w:unhideWhenUsed/>
    <w:rsid w:val="00353B5F"/>
    <w:pPr>
      <w:tabs>
        <w:tab w:val="center" w:pos="4320"/>
        <w:tab w:val="right" w:pos="8640"/>
      </w:tabs>
    </w:pPr>
  </w:style>
  <w:style w:type="character" w:customStyle="1" w:styleId="FooterChar">
    <w:name w:val="Footer Char"/>
    <w:basedOn w:val="DefaultParagraphFont"/>
    <w:link w:val="Footer"/>
    <w:uiPriority w:val="99"/>
    <w:rsid w:val="00353B5F"/>
  </w:style>
  <w:style w:type="paragraph" w:styleId="BalloonText">
    <w:name w:val="Balloon Text"/>
    <w:basedOn w:val="Normal"/>
    <w:link w:val="BalloonTextChar"/>
    <w:uiPriority w:val="99"/>
    <w:semiHidden/>
    <w:unhideWhenUsed/>
    <w:rsid w:val="00353B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B5F"/>
    <w:rPr>
      <w:rFonts w:ascii="Lucida Grande" w:hAnsi="Lucida Grande" w:cs="Lucida Grande"/>
      <w:sz w:val="18"/>
      <w:szCs w:val="18"/>
    </w:rPr>
  </w:style>
  <w:style w:type="paragraph" w:styleId="NoSpacing">
    <w:name w:val="No Spacing"/>
    <w:link w:val="NoSpacingChar"/>
    <w:uiPriority w:val="1"/>
    <w:qFormat/>
    <w:rsid w:val="00353B5F"/>
    <w:rPr>
      <w:rFonts w:eastAsia="Calibri"/>
    </w:rPr>
  </w:style>
  <w:style w:type="character" w:customStyle="1" w:styleId="NoSpacingChar">
    <w:name w:val="No Spacing Char"/>
    <w:basedOn w:val="DefaultParagraphFont"/>
    <w:link w:val="NoSpacing"/>
    <w:uiPriority w:val="1"/>
    <w:rsid w:val="00353B5F"/>
    <w:rPr>
      <w:rFonts w:ascii="Calibri" w:eastAsia="Calibri" w:hAnsi="Calibri" w:cs="Times New Roman"/>
      <w:sz w:val="22"/>
      <w:szCs w:val="22"/>
    </w:rPr>
  </w:style>
  <w:style w:type="table" w:styleId="TableGrid">
    <w:name w:val="Table Grid"/>
    <w:basedOn w:val="TableNormal"/>
    <w:rsid w:val="00520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B2E"/>
    <w:pPr>
      <w:ind w:left="720"/>
      <w:contextualSpacing/>
    </w:pPr>
  </w:style>
  <w:style w:type="paragraph" w:styleId="TOC1">
    <w:name w:val="toc 1"/>
    <w:basedOn w:val="Normal"/>
    <w:next w:val="Normal"/>
    <w:autoRedefine/>
    <w:uiPriority w:val="39"/>
    <w:unhideWhenUsed/>
    <w:rsid w:val="00AF06A2"/>
    <w:pPr>
      <w:tabs>
        <w:tab w:val="left" w:pos="440"/>
        <w:tab w:val="right" w:leader="dot" w:pos="9350"/>
      </w:tabs>
      <w:spacing w:before="120" w:after="0"/>
    </w:pPr>
    <w:rPr>
      <w:b/>
      <w:sz w:val="24"/>
      <w:szCs w:val="24"/>
    </w:rPr>
  </w:style>
  <w:style w:type="paragraph" w:styleId="TOC2">
    <w:name w:val="toc 2"/>
    <w:basedOn w:val="Normal"/>
    <w:next w:val="Normal"/>
    <w:autoRedefine/>
    <w:uiPriority w:val="39"/>
    <w:unhideWhenUsed/>
    <w:rsid w:val="00A06771"/>
    <w:pPr>
      <w:spacing w:after="0"/>
      <w:ind w:left="220"/>
    </w:pPr>
    <w:rPr>
      <w:b/>
      <w:color w:val="auto"/>
    </w:rPr>
  </w:style>
  <w:style w:type="paragraph" w:styleId="TOC3">
    <w:name w:val="toc 3"/>
    <w:basedOn w:val="Normal"/>
    <w:next w:val="Normal"/>
    <w:autoRedefine/>
    <w:uiPriority w:val="39"/>
    <w:unhideWhenUsed/>
    <w:rsid w:val="003A0C51"/>
    <w:pPr>
      <w:spacing w:after="0"/>
      <w:ind w:left="440"/>
    </w:pPr>
    <w:rPr>
      <w:rFonts w:asciiTheme="minorHAnsi" w:hAnsiTheme="minorHAnsi"/>
      <w:color w:val="auto"/>
    </w:rPr>
  </w:style>
  <w:style w:type="paragraph" w:styleId="TOC4">
    <w:name w:val="toc 4"/>
    <w:basedOn w:val="Normal"/>
    <w:next w:val="Normal"/>
    <w:autoRedefine/>
    <w:uiPriority w:val="39"/>
    <w:unhideWhenUsed/>
    <w:rsid w:val="002150B5"/>
    <w:pPr>
      <w:spacing w:after="0"/>
      <w:ind w:left="660"/>
    </w:pPr>
    <w:rPr>
      <w:rFonts w:asciiTheme="minorHAnsi" w:hAnsiTheme="minorHAnsi"/>
    </w:rPr>
  </w:style>
  <w:style w:type="paragraph" w:styleId="TOC5">
    <w:name w:val="toc 5"/>
    <w:basedOn w:val="Normal"/>
    <w:next w:val="Normal"/>
    <w:autoRedefine/>
    <w:uiPriority w:val="39"/>
    <w:unhideWhenUsed/>
    <w:rsid w:val="002150B5"/>
    <w:pPr>
      <w:spacing w:after="0"/>
      <w:ind w:left="880"/>
    </w:pPr>
    <w:rPr>
      <w:rFonts w:asciiTheme="minorHAnsi" w:hAnsiTheme="minorHAnsi"/>
    </w:rPr>
  </w:style>
  <w:style w:type="paragraph" w:styleId="TOC6">
    <w:name w:val="toc 6"/>
    <w:basedOn w:val="Normal"/>
    <w:next w:val="Normal"/>
    <w:autoRedefine/>
    <w:uiPriority w:val="39"/>
    <w:unhideWhenUsed/>
    <w:rsid w:val="002150B5"/>
    <w:pPr>
      <w:spacing w:after="0"/>
      <w:ind w:left="1100"/>
    </w:pPr>
    <w:rPr>
      <w:rFonts w:asciiTheme="minorHAnsi" w:hAnsiTheme="minorHAnsi"/>
    </w:rPr>
  </w:style>
  <w:style w:type="paragraph" w:styleId="TOC7">
    <w:name w:val="toc 7"/>
    <w:basedOn w:val="Normal"/>
    <w:next w:val="Normal"/>
    <w:autoRedefine/>
    <w:uiPriority w:val="39"/>
    <w:unhideWhenUsed/>
    <w:rsid w:val="002150B5"/>
    <w:pPr>
      <w:spacing w:after="0"/>
      <w:ind w:left="1320"/>
    </w:pPr>
    <w:rPr>
      <w:rFonts w:asciiTheme="minorHAnsi" w:hAnsiTheme="minorHAnsi"/>
    </w:rPr>
  </w:style>
  <w:style w:type="paragraph" w:styleId="TOC8">
    <w:name w:val="toc 8"/>
    <w:basedOn w:val="Normal"/>
    <w:next w:val="Normal"/>
    <w:autoRedefine/>
    <w:uiPriority w:val="39"/>
    <w:unhideWhenUsed/>
    <w:rsid w:val="002150B5"/>
    <w:pPr>
      <w:spacing w:after="0"/>
      <w:ind w:left="1540"/>
    </w:pPr>
    <w:rPr>
      <w:rFonts w:asciiTheme="minorHAnsi" w:hAnsiTheme="minorHAnsi"/>
    </w:rPr>
  </w:style>
  <w:style w:type="paragraph" w:styleId="TOC9">
    <w:name w:val="toc 9"/>
    <w:basedOn w:val="Normal"/>
    <w:next w:val="Normal"/>
    <w:autoRedefine/>
    <w:uiPriority w:val="39"/>
    <w:unhideWhenUsed/>
    <w:rsid w:val="002150B5"/>
    <w:pPr>
      <w:spacing w:after="0"/>
      <w:ind w:left="1760"/>
    </w:pPr>
    <w:rPr>
      <w:rFonts w:asciiTheme="minorHAnsi" w:hAnsiTheme="minorHAnsi"/>
    </w:rPr>
  </w:style>
  <w:style w:type="character" w:customStyle="1" w:styleId="Heading1Char">
    <w:name w:val="Heading 1 Char"/>
    <w:basedOn w:val="DefaultParagraphFont"/>
    <w:link w:val="Heading1"/>
    <w:uiPriority w:val="1"/>
    <w:rsid w:val="00CD64A3"/>
    <w:rPr>
      <w:rFonts w:asciiTheme="majorHAnsi" w:eastAsiaTheme="majorEastAsia" w:hAnsiTheme="majorHAnsi" w:cstheme="majorBidi"/>
      <w:bCs/>
      <w:color w:val="auto"/>
      <w:sz w:val="32"/>
      <w:szCs w:val="32"/>
    </w:rPr>
  </w:style>
  <w:style w:type="character" w:customStyle="1" w:styleId="Heading2Char">
    <w:name w:val="Heading 2 Char"/>
    <w:basedOn w:val="DefaultParagraphFont"/>
    <w:link w:val="Heading2"/>
    <w:uiPriority w:val="1"/>
    <w:rsid w:val="00CD64A3"/>
    <w:rPr>
      <w:rFonts w:asciiTheme="majorHAnsi" w:eastAsiaTheme="majorEastAsia" w:hAnsiTheme="majorHAnsi" w:cstheme="majorBidi"/>
      <w:bCs/>
      <w:color w:val="auto"/>
      <w:sz w:val="26"/>
      <w:szCs w:val="26"/>
    </w:rPr>
  </w:style>
  <w:style w:type="character" w:styleId="PageNumber">
    <w:name w:val="page number"/>
    <w:basedOn w:val="DefaultParagraphFont"/>
    <w:uiPriority w:val="99"/>
    <w:semiHidden/>
    <w:unhideWhenUsed/>
    <w:rsid w:val="00DA7B08"/>
  </w:style>
  <w:style w:type="paragraph" w:styleId="NormalWeb">
    <w:name w:val="Normal (Web)"/>
    <w:basedOn w:val="Normal"/>
    <w:uiPriority w:val="99"/>
    <w:unhideWhenUsed/>
    <w:rsid w:val="00323692"/>
    <w:pPr>
      <w:spacing w:before="100" w:beforeAutospacing="1" w:after="100" w:afterAutospacing="1" w:line="240" w:lineRule="auto"/>
    </w:pPr>
    <w:rPr>
      <w:rFonts w:ascii="Times" w:eastAsia="Times New Roman" w:hAnsi="Times"/>
    </w:rPr>
  </w:style>
  <w:style w:type="character" w:styleId="Emphasis">
    <w:name w:val="Emphasis"/>
    <w:uiPriority w:val="20"/>
    <w:qFormat/>
    <w:rsid w:val="00323692"/>
    <w:rPr>
      <w:i/>
      <w:iCs/>
    </w:rPr>
  </w:style>
  <w:style w:type="character" w:customStyle="1" w:styleId="tx">
    <w:name w:val="tx"/>
    <w:rsid w:val="00323692"/>
  </w:style>
  <w:style w:type="character" w:styleId="CommentReference">
    <w:name w:val="annotation reference"/>
    <w:basedOn w:val="DefaultParagraphFont"/>
    <w:uiPriority w:val="99"/>
    <w:semiHidden/>
    <w:unhideWhenUsed/>
    <w:rsid w:val="00D8009C"/>
    <w:rPr>
      <w:sz w:val="16"/>
      <w:szCs w:val="16"/>
    </w:rPr>
  </w:style>
  <w:style w:type="paragraph" w:styleId="CommentText">
    <w:name w:val="annotation text"/>
    <w:basedOn w:val="Normal"/>
    <w:link w:val="CommentTextChar"/>
    <w:uiPriority w:val="99"/>
    <w:semiHidden/>
    <w:unhideWhenUsed/>
    <w:rsid w:val="00D8009C"/>
    <w:pPr>
      <w:spacing w:after="0" w:line="240" w:lineRule="auto"/>
    </w:pPr>
    <w:rPr>
      <w:rFonts w:eastAsia="Times New Roman"/>
      <w:lang w:val="en-GB"/>
    </w:rPr>
  </w:style>
  <w:style w:type="character" w:customStyle="1" w:styleId="CommentTextChar">
    <w:name w:val="Comment Text Char"/>
    <w:basedOn w:val="DefaultParagraphFont"/>
    <w:link w:val="CommentText"/>
    <w:uiPriority w:val="99"/>
    <w:semiHidden/>
    <w:rsid w:val="00D8009C"/>
    <w:rPr>
      <w:rFonts w:ascii="Arial" w:eastAsia="Times New Roman" w:hAnsi="Arial"/>
      <w:sz w:val="20"/>
      <w:szCs w:val="20"/>
      <w:lang w:val="en-GB"/>
    </w:rPr>
  </w:style>
  <w:style w:type="paragraph" w:styleId="CommentSubject">
    <w:name w:val="annotation subject"/>
    <w:basedOn w:val="CommentText"/>
    <w:next w:val="CommentText"/>
    <w:link w:val="CommentSubjectChar"/>
    <w:uiPriority w:val="99"/>
    <w:semiHidden/>
    <w:unhideWhenUsed/>
    <w:rsid w:val="009F59B6"/>
    <w:pPr>
      <w:spacing w:after="200"/>
    </w:pPr>
    <w:rPr>
      <w:rFonts w:eastAsiaTheme="minorEastAsia"/>
      <w:b/>
      <w:bCs/>
      <w:lang w:val="en-US"/>
    </w:rPr>
  </w:style>
  <w:style w:type="character" w:customStyle="1" w:styleId="CommentSubjectChar">
    <w:name w:val="Comment Subject Char"/>
    <w:basedOn w:val="CommentTextChar"/>
    <w:link w:val="CommentSubject"/>
    <w:uiPriority w:val="99"/>
    <w:semiHidden/>
    <w:rsid w:val="009F59B6"/>
    <w:rPr>
      <w:rFonts w:ascii="Arial" w:eastAsia="Times New Roman" w:hAnsi="Arial"/>
      <w:b/>
      <w:bCs/>
      <w:sz w:val="20"/>
      <w:szCs w:val="20"/>
      <w:lang w:val="en-GB"/>
    </w:rPr>
  </w:style>
  <w:style w:type="paragraph" w:customStyle="1" w:styleId="Default">
    <w:name w:val="Default"/>
    <w:rsid w:val="00037C12"/>
    <w:pPr>
      <w:autoSpaceDE w:val="0"/>
      <w:autoSpaceDN w:val="0"/>
      <w:adjustRightInd w:val="0"/>
    </w:pPr>
    <w:rPr>
      <w:rFonts w:ascii="Calibri" w:hAnsi="Calibri" w:cs="Calibri"/>
      <w:sz w:val="24"/>
      <w:szCs w:val="24"/>
    </w:rPr>
  </w:style>
  <w:style w:type="paragraph" w:styleId="Revision">
    <w:name w:val="Revision"/>
    <w:hidden/>
    <w:uiPriority w:val="99"/>
    <w:semiHidden/>
    <w:rsid w:val="00F107FD"/>
  </w:style>
  <w:style w:type="paragraph" w:customStyle="1" w:styleId="eGlobalTechTitle">
    <w:name w:val="eGlobalTech_Title"/>
    <w:next w:val="Normal"/>
    <w:rsid w:val="005854F4"/>
    <w:pPr>
      <w:pBdr>
        <w:bottom w:val="single" w:sz="4" w:space="1" w:color="4F81BD"/>
      </w:pBdr>
      <w:spacing w:after="240" w:line="276" w:lineRule="auto"/>
      <w:jc w:val="center"/>
    </w:pPr>
    <w:rPr>
      <w:rFonts w:ascii="Hypatia Sans Pro" w:eastAsiaTheme="minorHAnsi" w:hAnsi="Hypatia Sans Pro" w:cstheme="minorBidi"/>
      <w:color w:val="183A63"/>
      <w:spacing w:val="5"/>
      <w:kern w:val="28"/>
      <w:sz w:val="40"/>
      <w:szCs w:val="52"/>
    </w:rPr>
  </w:style>
  <w:style w:type="paragraph" w:customStyle="1" w:styleId="eGlobalTechBodyText">
    <w:name w:val="eGlobalTech_Body_Text"/>
    <w:rsid w:val="005854F4"/>
    <w:pPr>
      <w:spacing w:after="200"/>
      <w:jc w:val="both"/>
    </w:pPr>
    <w:rPr>
      <w:rFonts w:ascii="Times" w:eastAsiaTheme="minorHAnsi" w:hAnsi="Times" w:cstheme="minorBidi"/>
      <w:color w:val="auto"/>
      <w:sz w:val="24"/>
      <w:szCs w:val="24"/>
    </w:rPr>
  </w:style>
  <w:style w:type="paragraph" w:customStyle="1" w:styleId="eGlobalTechTableHeader">
    <w:name w:val="eGlobalTech_Table_Header"/>
    <w:rsid w:val="005854F4"/>
    <w:pPr>
      <w:shd w:val="clear" w:color="auto" w:fill="1F497D"/>
    </w:pPr>
    <w:rPr>
      <w:rFonts w:ascii="Hypatia Sans Pro" w:eastAsia="Times New Roman" w:hAnsi="Hypatia Sans Pro" w:cstheme="minorBidi"/>
      <w:b/>
      <w:bCs/>
      <w:color w:val="FFFFFF" w:themeColor="background1"/>
      <w:sz w:val="24"/>
      <w:szCs w:val="24"/>
    </w:rPr>
  </w:style>
  <w:style w:type="character" w:customStyle="1" w:styleId="Heading3Char">
    <w:name w:val="Heading 3 Char"/>
    <w:basedOn w:val="DefaultParagraphFont"/>
    <w:link w:val="Heading3"/>
    <w:uiPriority w:val="1"/>
    <w:rsid w:val="008F39FB"/>
    <w:rPr>
      <w:rFonts w:asciiTheme="majorHAnsi" w:eastAsiaTheme="majorEastAsia" w:hAnsiTheme="majorHAnsi" w:cstheme="majorBidi"/>
      <w:bCs/>
      <w:color w:val="943634" w:themeColor="accent2" w:themeShade="BF"/>
      <w:sz w:val="24"/>
      <w:szCs w:val="22"/>
      <w:lang w:bidi="en-US"/>
    </w:rPr>
  </w:style>
  <w:style w:type="character" w:customStyle="1" w:styleId="Heading4Char">
    <w:name w:val="Heading 4 Char"/>
    <w:basedOn w:val="DefaultParagraphFont"/>
    <w:link w:val="Heading4"/>
    <w:uiPriority w:val="1"/>
    <w:rsid w:val="008F39FB"/>
    <w:rPr>
      <w:rFonts w:asciiTheme="majorHAnsi" w:eastAsiaTheme="majorEastAsia" w:hAnsiTheme="majorHAnsi" w:cstheme="majorBidi"/>
      <w:bCs/>
      <w:iCs/>
      <w:color w:val="943634" w:themeColor="accent2" w:themeShade="BF"/>
      <w:sz w:val="22"/>
      <w:szCs w:val="22"/>
      <w:lang w:bidi="en-US"/>
    </w:rPr>
  </w:style>
  <w:style w:type="paragraph" w:customStyle="1" w:styleId="BodyIndent15">
    <w:name w:val="Body Indent 1.5"/>
    <w:basedOn w:val="Normal"/>
    <w:link w:val="BodyIndent15Char"/>
    <w:qFormat/>
    <w:rsid w:val="008F39FB"/>
    <w:pPr>
      <w:overflowPunct w:val="0"/>
      <w:autoSpaceDE w:val="0"/>
      <w:autoSpaceDN w:val="0"/>
      <w:adjustRightInd w:val="0"/>
      <w:spacing w:before="120" w:after="240" w:line="240" w:lineRule="exact"/>
      <w:ind w:left="1440"/>
      <w:textAlignment w:val="baseline"/>
    </w:pPr>
    <w:rPr>
      <w:rFonts w:eastAsia="Times New Roman" w:cs="Times New Roman"/>
      <w:snapToGrid w:val="0"/>
      <w:color w:val="auto"/>
      <w:kern w:val="20"/>
      <w:lang w:val="en-GB" w:eastAsia="en-GB"/>
    </w:rPr>
  </w:style>
  <w:style w:type="character" w:customStyle="1" w:styleId="BodyIndent15Char">
    <w:name w:val="Body Indent 1.5 Char"/>
    <w:link w:val="BodyIndent15"/>
    <w:rsid w:val="008F39FB"/>
    <w:rPr>
      <w:rFonts w:eastAsia="Times New Roman" w:cs="Times New Roman"/>
      <w:snapToGrid w:val="0"/>
      <w:color w:val="auto"/>
      <w:kern w:val="20"/>
      <w:lang w:val="en-GB" w:eastAsia="en-GB"/>
    </w:rPr>
  </w:style>
  <w:style w:type="paragraph" w:styleId="BodyText">
    <w:name w:val="Body Text"/>
    <w:basedOn w:val="Normal"/>
    <w:link w:val="BodyTextChar"/>
    <w:uiPriority w:val="99"/>
    <w:unhideWhenUsed/>
    <w:rsid w:val="008F39FB"/>
    <w:pPr>
      <w:spacing w:after="120"/>
    </w:pPr>
  </w:style>
  <w:style w:type="character" w:customStyle="1" w:styleId="BodyTextChar">
    <w:name w:val="Body Text Char"/>
    <w:basedOn w:val="DefaultParagraphFont"/>
    <w:link w:val="BodyText"/>
    <w:uiPriority w:val="99"/>
    <w:rsid w:val="008F39FB"/>
  </w:style>
  <w:style w:type="paragraph" w:customStyle="1" w:styleId="Bullet1">
    <w:name w:val="Bullet 1"/>
    <w:link w:val="Bullet1Char"/>
    <w:autoRedefine/>
    <w:uiPriority w:val="99"/>
    <w:qFormat/>
    <w:rsid w:val="002B4C08"/>
    <w:pPr>
      <w:numPr>
        <w:numId w:val="1"/>
      </w:numPr>
      <w:tabs>
        <w:tab w:val="left" w:pos="720"/>
      </w:tabs>
      <w:overflowPunct w:val="0"/>
      <w:autoSpaceDE w:val="0"/>
      <w:autoSpaceDN w:val="0"/>
      <w:adjustRightInd w:val="0"/>
      <w:spacing w:after="120" w:line="240" w:lineRule="exact"/>
      <w:textAlignment w:val="baseline"/>
    </w:pPr>
    <w:rPr>
      <w:rFonts w:eastAsia="Times New Roman" w:cs="Times New Roman"/>
      <w:bCs/>
      <w:snapToGrid w:val="0"/>
      <w:color w:val="auto"/>
      <w:kern w:val="20"/>
      <w:lang w:val="en-GB" w:eastAsia="en-GB"/>
    </w:rPr>
  </w:style>
  <w:style w:type="character" w:customStyle="1" w:styleId="Bullet1Char">
    <w:name w:val="Bullet 1 Char"/>
    <w:link w:val="Bullet1"/>
    <w:uiPriority w:val="99"/>
    <w:rsid w:val="002B4C08"/>
    <w:rPr>
      <w:rFonts w:eastAsia="Times New Roman" w:cs="Times New Roman"/>
      <w:bCs/>
      <w:snapToGrid w:val="0"/>
      <w:color w:val="auto"/>
      <w:kern w:val="20"/>
      <w:lang w:val="en-GB" w:eastAsia="en-GB"/>
    </w:rPr>
  </w:style>
  <w:style w:type="paragraph" w:styleId="TOCHeading">
    <w:name w:val="TOC Heading"/>
    <w:basedOn w:val="Heading1"/>
    <w:next w:val="Normal"/>
    <w:uiPriority w:val="39"/>
    <w:unhideWhenUsed/>
    <w:qFormat/>
    <w:rsid w:val="00B14FE7"/>
    <w:pPr>
      <w:spacing w:before="240" w:line="259" w:lineRule="auto"/>
      <w:outlineLvl w:val="9"/>
    </w:pPr>
    <w:rPr>
      <w:b/>
      <w:bCs w:val="0"/>
      <w:color w:val="365F91" w:themeColor="accent1" w:themeShade="BF"/>
    </w:rPr>
  </w:style>
  <w:style w:type="character" w:styleId="Hyperlink">
    <w:name w:val="Hyperlink"/>
    <w:basedOn w:val="DefaultParagraphFont"/>
    <w:uiPriority w:val="99"/>
    <w:unhideWhenUsed/>
    <w:rsid w:val="00B14FE7"/>
    <w:rPr>
      <w:color w:val="0000FF" w:themeColor="hyperlink"/>
      <w:u w:val="single"/>
    </w:rPr>
  </w:style>
  <w:style w:type="character" w:styleId="Strong">
    <w:name w:val="Strong"/>
    <w:basedOn w:val="DefaultParagraphFont"/>
    <w:uiPriority w:val="22"/>
    <w:qFormat/>
    <w:rsid w:val="002B4C08"/>
    <w:rPr>
      <w:b/>
      <w:bCs/>
    </w:rPr>
  </w:style>
  <w:style w:type="paragraph" w:customStyle="1" w:styleId="Body">
    <w:name w:val="Body"/>
    <w:basedOn w:val="Normal"/>
    <w:link w:val="BodyChar"/>
    <w:qFormat/>
    <w:rsid w:val="00485B2F"/>
    <w:pPr>
      <w:spacing w:after="240"/>
    </w:pPr>
    <w:rPr>
      <w:rFonts w:eastAsia="Times New Roman"/>
      <w:color w:val="auto"/>
    </w:rPr>
  </w:style>
  <w:style w:type="character" w:customStyle="1" w:styleId="BodyChar">
    <w:name w:val="Body Char"/>
    <w:basedOn w:val="DefaultParagraphFont"/>
    <w:link w:val="Body"/>
    <w:rsid w:val="00485B2F"/>
    <w:rPr>
      <w:rFonts w:ascii="Calibri" w:eastAsia="Times New Roman" w:hAnsi="Calibri"/>
      <w:color w:val="auto"/>
      <w:sz w:val="22"/>
    </w:rPr>
  </w:style>
  <w:style w:type="paragraph" w:customStyle="1" w:styleId="TableParagraph">
    <w:name w:val="Table Paragraph"/>
    <w:basedOn w:val="Normal"/>
    <w:uiPriority w:val="1"/>
    <w:qFormat/>
    <w:rsid w:val="007613C9"/>
    <w:pPr>
      <w:widowControl w:val="0"/>
      <w:spacing w:after="0" w:line="240" w:lineRule="auto"/>
    </w:pPr>
    <w:rPr>
      <w:rFonts w:eastAsiaTheme="minorHAnsi" w:cstheme="minorBidi"/>
      <w:color w:val="auto"/>
      <w:szCs w:val="22"/>
    </w:rPr>
  </w:style>
  <w:style w:type="table" w:customStyle="1" w:styleId="TableGrid1">
    <w:name w:val="Table Grid1"/>
    <w:basedOn w:val="TableNormal"/>
    <w:next w:val="TableGrid"/>
    <w:rsid w:val="00860D39"/>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Normal"/>
    <w:next w:val="ListBullet"/>
    <w:uiPriority w:val="99"/>
    <w:rsid w:val="00D81AF3"/>
    <w:pPr>
      <w:numPr>
        <w:numId w:val="20"/>
      </w:numPr>
      <w:spacing w:after="0" w:line="240" w:lineRule="auto"/>
      <w:ind w:left="1080" w:hanging="360"/>
    </w:pPr>
    <w:rPr>
      <w:rFonts w:ascii="Avenir Book" w:eastAsia="Arial" w:hAnsi="Avenir Book" w:cs="Times New Roman (CS-brödtext)"/>
      <w:color w:val="auto"/>
      <w:sz w:val="20"/>
      <w:lang w:val="en-GB"/>
    </w:rPr>
  </w:style>
  <w:style w:type="paragraph" w:customStyle="1" w:styleId="ListBullet21">
    <w:name w:val="List Bullet 21"/>
    <w:basedOn w:val="Normal"/>
    <w:next w:val="ListBullet2"/>
    <w:uiPriority w:val="99"/>
    <w:rsid w:val="00D81AF3"/>
    <w:pPr>
      <w:numPr>
        <w:ilvl w:val="1"/>
        <w:numId w:val="20"/>
      </w:numPr>
      <w:spacing w:after="0" w:line="240" w:lineRule="auto"/>
      <w:ind w:left="1800" w:hanging="360"/>
    </w:pPr>
    <w:rPr>
      <w:rFonts w:ascii="Avenir Book" w:eastAsia="Arial" w:hAnsi="Avenir Book" w:cs="Times New Roman (CS-brödtext)"/>
      <w:color w:val="auto"/>
      <w:sz w:val="20"/>
      <w:lang w:val="en-GB"/>
    </w:rPr>
  </w:style>
  <w:style w:type="paragraph" w:customStyle="1" w:styleId="ListBullet31">
    <w:name w:val="List Bullet 31"/>
    <w:basedOn w:val="Normal"/>
    <w:next w:val="ListBullet3"/>
    <w:uiPriority w:val="99"/>
    <w:rsid w:val="00D81AF3"/>
    <w:pPr>
      <w:numPr>
        <w:ilvl w:val="2"/>
        <w:numId w:val="20"/>
      </w:numPr>
      <w:tabs>
        <w:tab w:val="clear" w:pos="1361"/>
      </w:tabs>
      <w:spacing w:after="0" w:line="240" w:lineRule="auto"/>
      <w:ind w:left="2520" w:hanging="360"/>
    </w:pPr>
    <w:rPr>
      <w:rFonts w:ascii="Avenir Book" w:eastAsia="Arial" w:hAnsi="Avenir Book" w:cs="Times New Roman (CS-brödtext)"/>
      <w:color w:val="auto"/>
      <w:sz w:val="20"/>
      <w:lang w:val="en-GB"/>
    </w:rPr>
  </w:style>
  <w:style w:type="paragraph" w:customStyle="1" w:styleId="ListBullet41">
    <w:name w:val="List Bullet 41"/>
    <w:basedOn w:val="Normal"/>
    <w:next w:val="ListBullet4"/>
    <w:uiPriority w:val="99"/>
    <w:rsid w:val="00D81AF3"/>
    <w:pPr>
      <w:numPr>
        <w:ilvl w:val="3"/>
        <w:numId w:val="20"/>
      </w:numPr>
      <w:tabs>
        <w:tab w:val="clear" w:pos="2098"/>
      </w:tabs>
      <w:spacing w:after="0" w:line="240" w:lineRule="auto"/>
      <w:ind w:left="3240" w:hanging="360"/>
    </w:pPr>
    <w:rPr>
      <w:rFonts w:ascii="Avenir Book" w:eastAsia="Arial" w:hAnsi="Avenir Book" w:cs="Times New Roman (CS-brödtext)"/>
      <w:color w:val="auto"/>
      <w:sz w:val="20"/>
      <w:lang w:val="en-GB"/>
    </w:rPr>
  </w:style>
  <w:style w:type="paragraph" w:customStyle="1" w:styleId="ListBullet51">
    <w:name w:val="List Bullet 51"/>
    <w:basedOn w:val="Normal"/>
    <w:next w:val="ListBullet5"/>
    <w:uiPriority w:val="99"/>
    <w:rsid w:val="00D81AF3"/>
    <w:pPr>
      <w:numPr>
        <w:ilvl w:val="4"/>
        <w:numId w:val="20"/>
      </w:numPr>
      <w:tabs>
        <w:tab w:val="clear" w:pos="2608"/>
      </w:tabs>
      <w:spacing w:after="0" w:line="240" w:lineRule="auto"/>
      <w:ind w:left="3960" w:hanging="360"/>
    </w:pPr>
    <w:rPr>
      <w:rFonts w:ascii="Avenir Book" w:eastAsia="Arial" w:hAnsi="Avenir Book" w:cs="Times New Roman (CS-brödtext)"/>
      <w:color w:val="auto"/>
      <w:sz w:val="20"/>
      <w:lang w:val="en-GB"/>
    </w:rPr>
  </w:style>
  <w:style w:type="paragraph" w:customStyle="1" w:styleId="Punktlista6">
    <w:name w:val="Punktlista 6"/>
    <w:basedOn w:val="Normal"/>
    <w:rsid w:val="00D81AF3"/>
    <w:pPr>
      <w:numPr>
        <w:ilvl w:val="5"/>
        <w:numId w:val="20"/>
      </w:numPr>
      <w:tabs>
        <w:tab w:val="clear" w:pos="3345"/>
      </w:tabs>
      <w:spacing w:after="0" w:line="240" w:lineRule="auto"/>
      <w:ind w:left="4680" w:hanging="360"/>
    </w:pPr>
    <w:rPr>
      <w:rFonts w:ascii="Avenir Book" w:eastAsia="Arial" w:hAnsi="Avenir Book" w:cs="Times New Roman (CS-brödtext)"/>
      <w:color w:val="auto"/>
      <w:sz w:val="20"/>
      <w:lang w:val="en-GB"/>
    </w:rPr>
  </w:style>
  <w:style w:type="numbering" w:customStyle="1" w:styleId="Listformatfrpunktlista">
    <w:name w:val="Listformat för punktlista"/>
    <w:uiPriority w:val="99"/>
    <w:rsid w:val="00D81AF3"/>
    <w:pPr>
      <w:numPr>
        <w:numId w:val="17"/>
      </w:numPr>
    </w:pPr>
  </w:style>
  <w:style w:type="paragraph" w:customStyle="1" w:styleId="NumreradRubrik1">
    <w:name w:val="Numrerad Rubrik 1"/>
    <w:basedOn w:val="Normal"/>
    <w:next w:val="Normal"/>
    <w:qFormat/>
    <w:rsid w:val="00D81AF3"/>
    <w:pPr>
      <w:numPr>
        <w:numId w:val="19"/>
      </w:numPr>
      <w:spacing w:before="280" w:after="0" w:line="240" w:lineRule="auto"/>
      <w:ind w:left="360" w:hanging="360"/>
      <w:outlineLvl w:val="0"/>
    </w:pPr>
    <w:rPr>
      <w:rFonts w:ascii="Arial" w:eastAsia="Arial" w:hAnsi="Arial" w:cs="Times New Roman (CS-brödtext)"/>
      <w:b/>
      <w:color w:val="auto"/>
      <w:lang w:val="en-GB"/>
    </w:rPr>
  </w:style>
  <w:style w:type="paragraph" w:customStyle="1" w:styleId="NumreradRubrik2">
    <w:name w:val="Numrerad Rubrik 2"/>
    <w:basedOn w:val="Normal"/>
    <w:rsid w:val="00D81AF3"/>
    <w:pPr>
      <w:numPr>
        <w:ilvl w:val="1"/>
        <w:numId w:val="19"/>
      </w:numPr>
      <w:spacing w:before="140" w:after="0" w:line="240" w:lineRule="auto"/>
      <w:ind w:left="1080" w:hanging="360"/>
      <w:outlineLvl w:val="1"/>
    </w:pPr>
    <w:rPr>
      <w:rFonts w:ascii="Avenir Book" w:eastAsia="Arial" w:hAnsi="Avenir Book" w:cs="Times New Roman (CS-brödtext)"/>
      <w:color w:val="auto"/>
      <w:sz w:val="20"/>
      <w:lang w:val="en-GB"/>
    </w:rPr>
  </w:style>
  <w:style w:type="paragraph" w:customStyle="1" w:styleId="NumreradRubrik3">
    <w:name w:val="Numrerad Rubrik 3"/>
    <w:basedOn w:val="Normal"/>
    <w:rsid w:val="00D81AF3"/>
    <w:pPr>
      <w:numPr>
        <w:ilvl w:val="2"/>
        <w:numId w:val="19"/>
      </w:numPr>
      <w:spacing w:before="140" w:after="40" w:line="240" w:lineRule="auto"/>
      <w:ind w:left="1360" w:hanging="680"/>
      <w:outlineLvl w:val="2"/>
    </w:pPr>
    <w:rPr>
      <w:rFonts w:ascii="Arial" w:eastAsia="Arial" w:hAnsi="Arial" w:cs="Times New Roman (CS-brödtext)"/>
      <w:color w:val="auto"/>
      <w:sz w:val="20"/>
      <w:lang w:val="en-GB"/>
    </w:rPr>
  </w:style>
  <w:style w:type="numbering" w:customStyle="1" w:styleId="ListformatNumreraderubriker">
    <w:name w:val="Listformat Numrerade rubriker"/>
    <w:uiPriority w:val="99"/>
    <w:rsid w:val="00D81AF3"/>
    <w:pPr>
      <w:numPr>
        <w:numId w:val="18"/>
      </w:numPr>
    </w:pPr>
  </w:style>
  <w:style w:type="paragraph" w:customStyle="1" w:styleId="NumreradRubrik4">
    <w:name w:val="Numrerad Rubrik 4"/>
    <w:basedOn w:val="NumreradRubrik3"/>
    <w:rsid w:val="00D81AF3"/>
    <w:pPr>
      <w:numPr>
        <w:ilvl w:val="3"/>
      </w:numPr>
      <w:spacing w:before="0" w:after="140"/>
      <w:ind w:left="2520" w:hanging="360"/>
      <w:outlineLvl w:val="3"/>
    </w:pPr>
  </w:style>
  <w:style w:type="table" w:customStyle="1" w:styleId="TableGrid2">
    <w:name w:val="Table Grid2"/>
    <w:basedOn w:val="TableNormal"/>
    <w:next w:val="TableGrid"/>
    <w:uiPriority w:val="39"/>
    <w:rsid w:val="00D81AF3"/>
    <w:pPr>
      <w:jc w:val="both"/>
    </w:pPr>
    <w:rPr>
      <w:rFonts w:eastAsia="Arial" w:cs="Times New Roman"/>
      <w:color w:val="auto"/>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D81AF3"/>
    <w:pPr>
      <w:ind w:left="357" w:hanging="357"/>
      <w:contextualSpacing/>
    </w:pPr>
  </w:style>
  <w:style w:type="paragraph" w:styleId="ListBullet2">
    <w:name w:val="List Bullet 2"/>
    <w:basedOn w:val="Normal"/>
    <w:uiPriority w:val="99"/>
    <w:semiHidden/>
    <w:unhideWhenUsed/>
    <w:rsid w:val="00D81AF3"/>
    <w:pPr>
      <w:ind w:left="680" w:hanging="680"/>
      <w:contextualSpacing/>
    </w:pPr>
  </w:style>
  <w:style w:type="paragraph" w:styleId="ListBullet3">
    <w:name w:val="List Bullet 3"/>
    <w:basedOn w:val="Normal"/>
    <w:uiPriority w:val="99"/>
    <w:semiHidden/>
    <w:unhideWhenUsed/>
    <w:rsid w:val="00D81AF3"/>
    <w:pPr>
      <w:ind w:left="680" w:hanging="680"/>
      <w:contextualSpacing/>
    </w:pPr>
  </w:style>
  <w:style w:type="paragraph" w:styleId="ListBullet4">
    <w:name w:val="List Bullet 4"/>
    <w:basedOn w:val="Normal"/>
    <w:uiPriority w:val="99"/>
    <w:semiHidden/>
    <w:unhideWhenUsed/>
    <w:rsid w:val="00D81AF3"/>
    <w:pPr>
      <w:ind w:left="357" w:hanging="357"/>
      <w:contextualSpacing/>
    </w:pPr>
  </w:style>
  <w:style w:type="paragraph" w:styleId="ListBullet5">
    <w:name w:val="List Bullet 5"/>
    <w:basedOn w:val="Normal"/>
    <w:uiPriority w:val="99"/>
    <w:semiHidden/>
    <w:unhideWhenUsed/>
    <w:rsid w:val="00D81AF3"/>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4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v.se/om-oss/visselblasarlagen/extern-rapporteringskanal/lista-over-myndigheter-med-ansvar-enligt-ansvarsomrade-enligt-forordning-2021949/"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bts.trumpet-whistleblowing.e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tefan.hellberg@bts.co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hilios.andreou@bts.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henrik.ekelund@bts.com"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A7168F73043D9A0DC5E7F04CC0BED"/>
        <w:category>
          <w:name w:val="General"/>
          <w:gallery w:val="placeholder"/>
        </w:category>
        <w:types>
          <w:type w:val="bbPlcHdr"/>
        </w:types>
        <w:behaviors>
          <w:behavior w:val="content"/>
        </w:behaviors>
        <w:guid w:val="{7EFE1CDC-D38F-4E35-827C-DC39868FBF1D}"/>
      </w:docPartPr>
      <w:docPartBody>
        <w:p w:rsidR="00EF5B4E" w:rsidRDefault="00E73CC6" w:rsidP="00E73CC6">
          <w:pPr>
            <w:pStyle w:val="417A7168F73043D9A0DC5E7F04CC0BED"/>
          </w:pPr>
          <w:r>
            <w:rPr>
              <w:rFonts w:asciiTheme="majorHAnsi" w:eastAsiaTheme="majorEastAsia" w:hAnsiTheme="majorHAnsi" w:cstheme="majorBidi"/>
              <w:sz w:val="80"/>
              <w:szCs w:val="80"/>
            </w:rPr>
            <w:t>[Type the document title]</w:t>
          </w:r>
        </w:p>
      </w:docPartBody>
    </w:docPart>
    <w:docPart>
      <w:docPartPr>
        <w:name w:val="76EC1AF949964D3E958ED1D548277EF9"/>
        <w:category>
          <w:name w:val="General"/>
          <w:gallery w:val="placeholder"/>
        </w:category>
        <w:types>
          <w:type w:val="bbPlcHdr"/>
        </w:types>
        <w:behaviors>
          <w:behavior w:val="content"/>
        </w:behaviors>
        <w:guid w:val="{DBBC53D7-6C32-4688-8DEC-E6E7EEBDD212}"/>
      </w:docPartPr>
      <w:docPartBody>
        <w:p w:rsidR="0082681E" w:rsidRDefault="000B4D75" w:rsidP="000B4D75">
          <w:pPr>
            <w:pStyle w:val="76EC1AF949964D3E958ED1D548277EF9"/>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imes New Roman (CS-brödt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ypatia Sans Pro">
    <w:altName w:val="Cambria"/>
    <w:panose1 w:val="00000000000000000000"/>
    <w:charset w:val="00"/>
    <w:family w:val="auto"/>
    <w:notTrueType/>
    <w:pitch w:val="variable"/>
    <w:sig w:usb0="00000003" w:usb1="00000000" w:usb2="00000000" w:usb3="00000000" w:csb0="00000001"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C6"/>
    <w:rsid w:val="00013BBD"/>
    <w:rsid w:val="00024D3C"/>
    <w:rsid w:val="000B4D75"/>
    <w:rsid w:val="0017363C"/>
    <w:rsid w:val="00251A77"/>
    <w:rsid w:val="002856E2"/>
    <w:rsid w:val="00390291"/>
    <w:rsid w:val="003C5C0F"/>
    <w:rsid w:val="004664FB"/>
    <w:rsid w:val="00505B1B"/>
    <w:rsid w:val="00595508"/>
    <w:rsid w:val="006E4DF8"/>
    <w:rsid w:val="006F3F32"/>
    <w:rsid w:val="007032F0"/>
    <w:rsid w:val="007701CD"/>
    <w:rsid w:val="007A67D8"/>
    <w:rsid w:val="007C5A63"/>
    <w:rsid w:val="007E1F1A"/>
    <w:rsid w:val="00807A55"/>
    <w:rsid w:val="0082681E"/>
    <w:rsid w:val="00865647"/>
    <w:rsid w:val="0086596D"/>
    <w:rsid w:val="00883572"/>
    <w:rsid w:val="00883E6A"/>
    <w:rsid w:val="00890A40"/>
    <w:rsid w:val="009268CA"/>
    <w:rsid w:val="00942350"/>
    <w:rsid w:val="00A2346F"/>
    <w:rsid w:val="00A23DF0"/>
    <w:rsid w:val="00A57812"/>
    <w:rsid w:val="00BB14AF"/>
    <w:rsid w:val="00C1185D"/>
    <w:rsid w:val="00C967EF"/>
    <w:rsid w:val="00CB27F7"/>
    <w:rsid w:val="00D22ACA"/>
    <w:rsid w:val="00D2505D"/>
    <w:rsid w:val="00D25A5E"/>
    <w:rsid w:val="00D51E62"/>
    <w:rsid w:val="00D5404D"/>
    <w:rsid w:val="00D65417"/>
    <w:rsid w:val="00D861F0"/>
    <w:rsid w:val="00E564FC"/>
    <w:rsid w:val="00E57404"/>
    <w:rsid w:val="00E70711"/>
    <w:rsid w:val="00E73CC6"/>
    <w:rsid w:val="00EA5A75"/>
    <w:rsid w:val="00EB58D3"/>
    <w:rsid w:val="00EC0873"/>
    <w:rsid w:val="00EF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7A7168F73043D9A0DC5E7F04CC0BED">
    <w:name w:val="417A7168F73043D9A0DC5E7F04CC0BED"/>
    <w:rsid w:val="00E73CC6"/>
  </w:style>
  <w:style w:type="paragraph" w:customStyle="1" w:styleId="76EC1AF949964D3E958ED1D548277EF9">
    <w:name w:val="76EC1AF949964D3E958ED1D548277EF9"/>
    <w:rsid w:val="000B4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2015-03-27T00:00:00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hishing Template" ma:contentTypeID="0x010100A556A8F94A8BEA44A7A75EA8CD39F7A1" ma:contentTypeVersion="0" ma:contentTypeDescription="Social Engineering Template for phishing attacks" ma:contentTypeScope="" ma:versionID="83c359db18d844eabd02be769575b9d7">
  <xsd:schema xmlns:xsd="http://www.w3.org/2001/XMLSchema" xmlns:xs="http://www.w3.org/2001/XMLSchema" xmlns:p="http://schemas.microsoft.com/office/2006/metadata/properties" xmlns:ns2="e405606a-bc38-4ef3-91d1-0765bcd86d7d" targetNamespace="http://schemas.microsoft.com/office/2006/metadata/properties" ma:root="true" ma:fieldsID="236aaa842f10e37497484de7e144c886" ns2:_="">
    <xsd:import namespace="e405606a-bc38-4ef3-91d1-0765bcd86d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5606a-bc38-4ef3-91d1-0765bcd86d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405606a-bc38-4ef3-91d1-0765bcd86d7d">ZWXXCJDMNTKN-1206087726-22</_dlc_DocId>
    <_dlc_DocIdUrl xmlns="e405606a-bc38-4ef3-91d1-0765bcd86d7d">
      <Url>https://pivotpointsecurity.sharepoint.com/sites/portal/BTS_USA_Inc/_layouts/15/DocIdRedir.aspx?ID=ZWXXCJDMNTKN-1206087726-22</Url>
      <Description>ZWXXCJDMNTKN-1206087726-22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38D0DF-262E-409D-83B5-3DFED12B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5606a-bc38-4ef3-91d1-0765bcd86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15D9B-5F6F-4AF3-85C1-B49CDA35E6DB}">
  <ds:schemaRefs>
    <ds:schemaRef ds:uri="http://schemas.microsoft.com/sharepoint/v3/contenttype/forms"/>
  </ds:schemaRefs>
</ds:datastoreItem>
</file>

<file path=customXml/itemProps4.xml><?xml version="1.0" encoding="utf-8"?>
<ds:datastoreItem xmlns:ds="http://schemas.openxmlformats.org/officeDocument/2006/customXml" ds:itemID="{B2AA8A93-C549-40E7-92DC-C35EF13B6B65}">
  <ds:schemaRefs>
    <ds:schemaRef ds:uri="http://schemas.microsoft.com/sharepoint/events"/>
  </ds:schemaRefs>
</ds:datastoreItem>
</file>

<file path=customXml/itemProps5.xml><?xml version="1.0" encoding="utf-8"?>
<ds:datastoreItem xmlns:ds="http://schemas.openxmlformats.org/officeDocument/2006/customXml" ds:itemID="{7B7037F6-487E-408E-9BBB-CD01EC5F33BA}">
  <ds:schemaRefs>
    <ds:schemaRef ds:uri="http://schemas.microsoft.com/office/2006/metadata/properties"/>
    <ds:schemaRef ds:uri="http://schemas.microsoft.com/office/infopath/2007/PartnerControls"/>
    <ds:schemaRef ds:uri="e405606a-bc38-4ef3-91d1-0765bcd86d7d"/>
  </ds:schemaRefs>
</ds:datastoreItem>
</file>

<file path=customXml/itemProps6.xml><?xml version="1.0" encoding="utf-8"?>
<ds:datastoreItem xmlns:ds="http://schemas.openxmlformats.org/officeDocument/2006/customXml" ds:itemID="{BAE28AA0-340E-4B28-A31C-95927638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3725</Words>
  <Characters>21234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Vendor Management Policy</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 Policy</dc:title>
  <dc:subject/>
  <dc:creator>Matthew Wootton</dc:creator>
  <cp:keywords/>
  <dc:description/>
  <cp:lastModifiedBy>Matthew Wootton</cp:lastModifiedBy>
  <cp:revision>5</cp:revision>
  <cp:lastPrinted>2024-02-06T09:57:00Z</cp:lastPrinted>
  <dcterms:created xsi:type="dcterms:W3CDTF">2023-11-08T12:35:00Z</dcterms:created>
  <dcterms:modified xsi:type="dcterms:W3CDTF">2024-02-06T09:57:00Z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0x010100A556A8F94A8BEA44A7A75EA8CD39F7A1</vt:lpwstr>
  </property>
  <property fmtid="{D5CDD505-2E9C-101B-9397-08002B2CF9AE}" pid="3" name="_dlc_DocIdItemGuid">
    <vt:lpwstr>42fef5c5-11ba-4644-8f42-a5f32fb9df44</vt:lpwstr>
  </property>
</Properties>
</file>